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EBB" w:rsidRDefault="006C2EBB">
      <w:pPr>
        <w:pStyle w:val="Heading1"/>
        <w:spacing w:before="21" w:line="240" w:lineRule="auto"/>
        <w:ind w:left="0" w:right="86"/>
        <w:jc w:val="center"/>
      </w:pPr>
    </w:p>
    <w:p w:rsidR="006C2EBB" w:rsidRDefault="00E220AF">
      <w:pPr>
        <w:pStyle w:val="Heading1"/>
        <w:spacing w:before="21" w:line="240" w:lineRule="auto"/>
        <w:ind w:left="0" w:right="86"/>
        <w:jc w:val="center"/>
      </w:pPr>
      <w:bookmarkStart w:id="0" w:name="_GoBack"/>
      <w:r>
        <w:rPr>
          <w:noProof/>
          <w:lang w:val="en-GB" w:eastAsia="en-GB" w:bidi="ar-SA"/>
        </w:rPr>
        <w:drawing>
          <wp:inline distT="0" distB="0" distL="0" distR="0">
            <wp:extent cx="952500" cy="12033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Peter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4113" cy="1205419"/>
                    </a:xfrm>
                    <a:prstGeom prst="rect">
                      <a:avLst/>
                    </a:prstGeom>
                  </pic:spPr>
                </pic:pic>
              </a:graphicData>
            </a:graphic>
          </wp:inline>
        </w:drawing>
      </w:r>
    </w:p>
    <w:bookmarkEnd w:id="0"/>
    <w:p w:rsidR="006C2EBB" w:rsidRPr="00E220AF" w:rsidRDefault="006C2EBB" w:rsidP="006C2EBB">
      <w:pPr>
        <w:pStyle w:val="Heading1"/>
        <w:spacing w:before="21" w:line="240" w:lineRule="auto"/>
        <w:ind w:left="0" w:right="86"/>
        <w:jc w:val="center"/>
        <w:rPr>
          <w:sz w:val="28"/>
        </w:rPr>
      </w:pPr>
    </w:p>
    <w:p w:rsidR="007E699A" w:rsidRPr="00E220AF" w:rsidRDefault="006C2EBB" w:rsidP="006C2EBB">
      <w:pPr>
        <w:pStyle w:val="Heading1"/>
        <w:spacing w:before="21" w:line="240" w:lineRule="auto"/>
        <w:ind w:left="0" w:right="86"/>
        <w:jc w:val="center"/>
        <w:rPr>
          <w:sz w:val="28"/>
        </w:rPr>
      </w:pPr>
      <w:r w:rsidRPr="00E220AF">
        <w:rPr>
          <w:sz w:val="28"/>
        </w:rPr>
        <w:t>St Peter’s VA Church of England School</w:t>
      </w:r>
    </w:p>
    <w:p w:rsidR="007E699A" w:rsidRDefault="006C2EBB" w:rsidP="006C2EBB">
      <w:pPr>
        <w:pStyle w:val="BodyText"/>
        <w:tabs>
          <w:tab w:val="left" w:pos="3857"/>
        </w:tabs>
        <w:spacing w:before="6"/>
        <w:jc w:val="center"/>
        <w:rPr>
          <w:b/>
          <w:i/>
          <w:sz w:val="24"/>
        </w:rPr>
      </w:pPr>
      <w:r w:rsidRPr="00E220AF">
        <w:rPr>
          <w:b/>
          <w:i/>
          <w:sz w:val="24"/>
        </w:rPr>
        <w:t>One family, aiming high, together with God</w:t>
      </w:r>
    </w:p>
    <w:p w:rsidR="006C2EBB" w:rsidRPr="00E220AF" w:rsidRDefault="006C2EBB" w:rsidP="006C2EBB">
      <w:pPr>
        <w:pStyle w:val="BodyText"/>
        <w:tabs>
          <w:tab w:val="left" w:pos="3857"/>
        </w:tabs>
        <w:spacing w:before="6"/>
        <w:jc w:val="center"/>
        <w:rPr>
          <w:b/>
          <w:i/>
          <w:sz w:val="24"/>
        </w:rPr>
      </w:pPr>
    </w:p>
    <w:p w:rsidR="007E699A" w:rsidRPr="00E220AF" w:rsidRDefault="006C2EBB" w:rsidP="006C2EBB">
      <w:pPr>
        <w:pStyle w:val="Heading1"/>
        <w:spacing w:before="1" w:line="240" w:lineRule="auto"/>
        <w:ind w:left="0" w:right="81"/>
        <w:jc w:val="center"/>
        <w:rPr>
          <w:sz w:val="28"/>
        </w:rPr>
      </w:pPr>
      <w:r w:rsidRPr="00E220AF">
        <w:rPr>
          <w:sz w:val="28"/>
        </w:rPr>
        <w:t>RELIGIOUS EDUCATION POLICY</w:t>
      </w:r>
    </w:p>
    <w:p w:rsidR="00E220AF" w:rsidRDefault="00E220AF">
      <w:pPr>
        <w:rPr>
          <w:b/>
          <w:sz w:val="32"/>
        </w:rPr>
      </w:pPr>
    </w:p>
    <w:p w:rsidR="00E220AF" w:rsidRPr="00E220AF" w:rsidRDefault="00E220AF">
      <w:pPr>
        <w:rPr>
          <w:sz w:val="24"/>
        </w:rPr>
      </w:pPr>
      <w:r>
        <w:rPr>
          <w:sz w:val="24"/>
        </w:rPr>
        <w:t xml:space="preserve">At St. Peter’s, we have the vision of working with our community and all within our school. We are dedicated to ensuring that our children flourish through our shared vision and parable of The Lost Sheep. Below is our RE policy that details how we teach an ‘Outstanding’ RE curriculum. Our children are taught about different faiths so that they can embrace all in their spiritual journey. This links with our school vision by ensuring that children are armed with the skills and knowledge to love all. This will remove stigma and discrimination from our lives and support our children to live a loving life like Jesus. </w:t>
      </w:r>
    </w:p>
    <w:p w:rsidR="00E220AF" w:rsidRDefault="00E220AF">
      <w:pPr>
        <w:rPr>
          <w:b/>
          <w:sz w:val="32"/>
        </w:rPr>
      </w:pPr>
    </w:p>
    <w:p w:rsidR="00E220AF" w:rsidRDefault="00E220AF">
      <w:pPr>
        <w:rPr>
          <w:b/>
          <w:sz w:val="32"/>
        </w:rPr>
      </w:pPr>
    </w:p>
    <w:p w:rsidR="00E220AF" w:rsidRDefault="00E220AF">
      <w:pPr>
        <w:rPr>
          <w:b/>
          <w:sz w:val="32"/>
        </w:rPr>
      </w:pPr>
    </w:p>
    <w:p w:rsidR="00E220AF" w:rsidRDefault="00E220AF">
      <w:pPr>
        <w:rPr>
          <w:b/>
          <w:sz w:val="32"/>
        </w:rPr>
      </w:pPr>
    </w:p>
    <w:p w:rsidR="00E220AF" w:rsidRDefault="00E220AF">
      <w:pPr>
        <w:rPr>
          <w:b/>
          <w:sz w:val="32"/>
        </w:rPr>
      </w:pPr>
    </w:p>
    <w:p w:rsidR="00E220AF" w:rsidRDefault="00E220AF">
      <w:pPr>
        <w:rPr>
          <w:b/>
          <w:sz w:val="32"/>
        </w:rPr>
      </w:pPr>
    </w:p>
    <w:p w:rsidR="00E220AF" w:rsidRDefault="00E220AF">
      <w:pPr>
        <w:rPr>
          <w:b/>
          <w:sz w:val="32"/>
        </w:rPr>
      </w:pPr>
    </w:p>
    <w:p w:rsidR="00E220AF" w:rsidRDefault="00E220AF">
      <w:pPr>
        <w:rPr>
          <w:b/>
          <w:sz w:val="32"/>
        </w:rPr>
      </w:pPr>
    </w:p>
    <w:p w:rsidR="00E220AF" w:rsidRDefault="00E220AF">
      <w:pPr>
        <w:rPr>
          <w:b/>
          <w:sz w:val="32"/>
        </w:rPr>
      </w:pPr>
    </w:p>
    <w:p w:rsidR="00E220AF" w:rsidRDefault="00E220AF">
      <w:pPr>
        <w:rPr>
          <w:b/>
          <w:sz w:val="32"/>
        </w:rPr>
      </w:pPr>
    </w:p>
    <w:p w:rsidR="00E220AF" w:rsidRDefault="00E220AF">
      <w:pPr>
        <w:rPr>
          <w:b/>
          <w:sz w:val="32"/>
        </w:rPr>
      </w:pPr>
    </w:p>
    <w:p w:rsidR="00E220AF" w:rsidRDefault="00E220AF">
      <w:pPr>
        <w:rPr>
          <w:b/>
          <w:sz w:val="32"/>
        </w:rPr>
      </w:pPr>
    </w:p>
    <w:p w:rsidR="00E220AF" w:rsidRDefault="00E220AF">
      <w:pPr>
        <w:rPr>
          <w:b/>
          <w:sz w:val="32"/>
        </w:rPr>
      </w:pPr>
    </w:p>
    <w:p w:rsidR="00E220AF" w:rsidRDefault="00E220AF">
      <w:pPr>
        <w:rPr>
          <w:b/>
          <w:sz w:val="32"/>
        </w:rPr>
      </w:pPr>
    </w:p>
    <w:p w:rsidR="00E220AF" w:rsidRDefault="00E220AF">
      <w:pPr>
        <w:rPr>
          <w:b/>
          <w:sz w:val="32"/>
        </w:rPr>
      </w:pPr>
    </w:p>
    <w:p w:rsidR="00E220AF" w:rsidRDefault="00E220AF">
      <w:pPr>
        <w:rPr>
          <w:b/>
          <w:sz w:val="32"/>
        </w:rPr>
      </w:pPr>
    </w:p>
    <w:p w:rsidR="00E220AF" w:rsidRDefault="00E220AF">
      <w:pPr>
        <w:rPr>
          <w:b/>
          <w:sz w:val="32"/>
        </w:rPr>
      </w:pPr>
    </w:p>
    <w:p w:rsidR="00E220AF" w:rsidRDefault="00E220AF">
      <w:pPr>
        <w:rPr>
          <w:b/>
          <w:sz w:val="32"/>
        </w:rPr>
      </w:pPr>
    </w:p>
    <w:p w:rsidR="00E220AF" w:rsidRDefault="00E220AF">
      <w:pPr>
        <w:rPr>
          <w:b/>
          <w:sz w:val="32"/>
        </w:rPr>
      </w:pPr>
    </w:p>
    <w:p w:rsidR="00E220AF" w:rsidRDefault="00E220AF">
      <w:pPr>
        <w:rPr>
          <w:b/>
          <w:sz w:val="32"/>
        </w:rPr>
      </w:pPr>
    </w:p>
    <w:p w:rsidR="00E220AF" w:rsidRDefault="00E220AF">
      <w:pPr>
        <w:rPr>
          <w:b/>
          <w:sz w:val="32"/>
        </w:rPr>
      </w:pPr>
    </w:p>
    <w:p w:rsidR="00E220AF" w:rsidRDefault="00E220AF">
      <w:pPr>
        <w:rPr>
          <w:b/>
          <w:sz w:val="32"/>
        </w:rPr>
      </w:pPr>
    </w:p>
    <w:p w:rsidR="00E220AF" w:rsidRDefault="00E220AF">
      <w:pPr>
        <w:rPr>
          <w:b/>
          <w:sz w:val="32"/>
        </w:rPr>
      </w:pPr>
    </w:p>
    <w:p w:rsidR="00E220AF" w:rsidRDefault="00E220AF">
      <w:pPr>
        <w:rPr>
          <w:b/>
          <w:sz w:val="32"/>
        </w:rPr>
      </w:pPr>
    </w:p>
    <w:p w:rsidR="00E220AF" w:rsidRDefault="00E220AF">
      <w:pPr>
        <w:rPr>
          <w:b/>
          <w:sz w:val="32"/>
        </w:rPr>
      </w:pPr>
    </w:p>
    <w:p w:rsidR="00E220AF" w:rsidRDefault="00E220AF">
      <w:pPr>
        <w:rPr>
          <w:b/>
          <w:sz w:val="32"/>
        </w:rPr>
      </w:pPr>
    </w:p>
    <w:p w:rsidR="00E220AF" w:rsidRPr="00E220AF" w:rsidRDefault="00E220AF">
      <w:pPr>
        <w:rPr>
          <w:sz w:val="32"/>
          <w:szCs w:val="20"/>
        </w:rPr>
      </w:pPr>
    </w:p>
    <w:p w:rsidR="007E699A" w:rsidRDefault="007E699A">
      <w:pPr>
        <w:pStyle w:val="BodyText"/>
        <w:rPr>
          <w:b/>
          <w:sz w:val="23"/>
        </w:rPr>
      </w:pPr>
    </w:p>
    <w:p w:rsidR="007E699A" w:rsidRDefault="006C2EBB">
      <w:pPr>
        <w:tabs>
          <w:tab w:val="left" w:pos="8055"/>
        </w:tabs>
        <w:ind w:right="83"/>
        <w:jc w:val="center"/>
        <w:rPr>
          <w:sz w:val="20"/>
        </w:rPr>
      </w:pPr>
      <w:r>
        <w:rPr>
          <w:b/>
          <w:sz w:val="20"/>
        </w:rPr>
        <w:t>Date:</w:t>
      </w:r>
      <w:r>
        <w:rPr>
          <w:b/>
          <w:spacing w:val="-3"/>
          <w:sz w:val="20"/>
        </w:rPr>
        <w:t xml:space="preserve"> </w:t>
      </w:r>
      <w:r>
        <w:rPr>
          <w:sz w:val="20"/>
        </w:rPr>
        <w:t>Spring</w:t>
      </w:r>
      <w:r>
        <w:rPr>
          <w:spacing w:val="-4"/>
          <w:sz w:val="20"/>
        </w:rPr>
        <w:t xml:space="preserve"> </w:t>
      </w:r>
      <w:r>
        <w:rPr>
          <w:sz w:val="20"/>
        </w:rPr>
        <w:t>2020</w:t>
      </w:r>
      <w:r>
        <w:rPr>
          <w:sz w:val="20"/>
        </w:rPr>
        <w:tab/>
      </w:r>
      <w:r>
        <w:rPr>
          <w:b/>
          <w:sz w:val="20"/>
        </w:rPr>
        <w:t xml:space="preserve">Review date: </w:t>
      </w:r>
      <w:r>
        <w:rPr>
          <w:sz w:val="20"/>
        </w:rPr>
        <w:t>Spring</w:t>
      </w:r>
      <w:r>
        <w:rPr>
          <w:spacing w:val="-6"/>
          <w:sz w:val="20"/>
        </w:rPr>
        <w:t xml:space="preserve"> </w:t>
      </w:r>
      <w:r>
        <w:rPr>
          <w:sz w:val="20"/>
        </w:rPr>
        <w:t>2022</w:t>
      </w:r>
    </w:p>
    <w:p w:rsidR="007E699A" w:rsidRDefault="007E699A">
      <w:pPr>
        <w:pStyle w:val="BodyText"/>
        <w:spacing w:before="9"/>
      </w:pPr>
    </w:p>
    <w:p w:rsidR="007E699A" w:rsidRDefault="006C2EBB">
      <w:pPr>
        <w:pStyle w:val="Heading1"/>
        <w:spacing w:line="240" w:lineRule="auto"/>
      </w:pPr>
      <w:r>
        <w:t>BACKGROUND TO RELIGIOUS EDUCATION AT OUR SCHOOL</w:t>
      </w:r>
    </w:p>
    <w:p w:rsidR="007E699A" w:rsidRDefault="006C2EBB">
      <w:pPr>
        <w:pStyle w:val="BodyText"/>
        <w:spacing w:before="19"/>
        <w:ind w:left="129" w:right="229" w:hanging="10"/>
      </w:pPr>
      <w:r>
        <w:t xml:space="preserve">Religious Education (RE) is a Key Subject at our school. As a voluntary aided school we are able to determine our own Policy in accordance with the Trust Deed of a Church of England School, which states that the children of </w:t>
      </w:r>
      <w:r w:rsidR="007B26B1">
        <w:t>St. Peter’s</w:t>
      </w:r>
      <w:r>
        <w:t xml:space="preserve"> should be educated in accordance with the principles of the established Church. It is a necessary part of a broad and balanced curriculum (note 1).</w:t>
      </w:r>
    </w:p>
    <w:p w:rsidR="006C2EBB" w:rsidRDefault="006C2EBB" w:rsidP="006C2EBB">
      <w:pPr>
        <w:pStyle w:val="BodyText"/>
        <w:spacing w:before="195"/>
        <w:ind w:right="321"/>
      </w:pPr>
      <w:r>
        <w:t xml:space="preserve"> At St Peter’s, we feel our RE scheme should support the faith of the school but also encompass other religions and make links. At St Peter’s, we follow the Discovery RE s</w:t>
      </w:r>
      <w:r w:rsidR="00BF7896">
        <w:t>cheme of work which includes</w:t>
      </w:r>
      <w:r>
        <w:t xml:space="preserve"> the Understanding Christianity scheme as set by the Diocese. </w:t>
      </w:r>
    </w:p>
    <w:p w:rsidR="007E699A" w:rsidRDefault="006C2EBB">
      <w:pPr>
        <w:pStyle w:val="BodyText"/>
        <w:spacing w:before="195"/>
        <w:ind w:left="129" w:right="321" w:hanging="10"/>
      </w:pPr>
      <w:r>
        <w:t>St Peter’s primary school is closely integrated with St Peter’s church and for this reason many of the children come from Christian backgrounds. In addition there are children who are from religions other than Christianity and some from non-religious backgrounds. RE is concerned with ‘learning about religion’ and ‘learning from religion’. The faith backgrounds and ethnicity of both the staff and the children, whether religious or non-religious, are respected at all times.</w:t>
      </w:r>
    </w:p>
    <w:p w:rsidR="007E699A" w:rsidRDefault="007E699A">
      <w:pPr>
        <w:pStyle w:val="BodyText"/>
        <w:spacing w:before="7"/>
        <w:rPr>
          <w:sz w:val="22"/>
        </w:rPr>
      </w:pPr>
    </w:p>
    <w:p w:rsidR="007E699A" w:rsidRDefault="00BF7896">
      <w:pPr>
        <w:pStyle w:val="Heading1"/>
        <w:spacing w:line="240" w:lineRule="auto"/>
        <w:jc w:val="both"/>
      </w:pPr>
      <w:r>
        <w:t>Intent:</w:t>
      </w:r>
    </w:p>
    <w:p w:rsidR="007E699A" w:rsidRDefault="006C2EBB">
      <w:pPr>
        <w:pStyle w:val="BodyText"/>
        <w:spacing w:before="2"/>
        <w:ind w:left="120" w:right="204"/>
        <w:jc w:val="both"/>
      </w:pPr>
      <w:r>
        <w:t xml:space="preserve">At this school we aim to </w:t>
      </w:r>
      <w:r>
        <w:rPr>
          <w:color w:val="080808"/>
        </w:rPr>
        <w:t xml:space="preserve">achieve high quality RE for all pupils. RE teaching provides pupils with a systematic knowledge and understanding about Christianity, principal religions and world views </w:t>
      </w:r>
      <w:r>
        <w:rPr>
          <w:i/>
          <w:color w:val="080808"/>
        </w:rPr>
        <w:t xml:space="preserve">(note 3) </w:t>
      </w:r>
      <w:r>
        <w:rPr>
          <w:color w:val="080808"/>
        </w:rPr>
        <w:t>which give life value.</w:t>
      </w:r>
      <w:r w:rsidR="00BF7896">
        <w:rPr>
          <w:color w:val="080808"/>
        </w:rPr>
        <w:t xml:space="preserve"> Our intent for RE is</w:t>
      </w:r>
      <w:r>
        <w:rPr>
          <w:color w:val="080808"/>
        </w:rPr>
        <w:t xml:space="preserve"> to enable pupils to become religiously and theologically literate </w:t>
      </w:r>
      <w:r>
        <w:rPr>
          <w:i/>
          <w:color w:val="080808"/>
        </w:rPr>
        <w:t xml:space="preserve">(note 4) </w:t>
      </w:r>
      <w:r>
        <w:rPr>
          <w:color w:val="080808"/>
        </w:rPr>
        <w:t>so they can engage in life in an increasingly diverse society. It is not about telling pupils what religious views they should have but rather assists them in gaining shared human understanding, developing personal identity and searching for meaning in the context of evaluating different viewpoints.</w:t>
      </w:r>
    </w:p>
    <w:p w:rsidR="00BF7896" w:rsidRDefault="00BF7896">
      <w:pPr>
        <w:ind w:left="120" w:right="1055"/>
        <w:rPr>
          <w:b/>
          <w:color w:val="080808"/>
          <w:sz w:val="20"/>
        </w:rPr>
      </w:pPr>
    </w:p>
    <w:p w:rsidR="007E699A" w:rsidRDefault="00BF7896">
      <w:pPr>
        <w:ind w:left="120" w:right="1055"/>
        <w:rPr>
          <w:b/>
          <w:sz w:val="20"/>
        </w:rPr>
      </w:pPr>
      <w:r>
        <w:rPr>
          <w:b/>
          <w:color w:val="080808"/>
          <w:sz w:val="20"/>
        </w:rPr>
        <w:t>Intent of RE curriculum:</w:t>
      </w:r>
      <w:r w:rsidR="006C2EBB">
        <w:rPr>
          <w:b/>
          <w:color w:val="080808"/>
          <w:sz w:val="20"/>
        </w:rPr>
        <w:t xml:space="preserve"> </w:t>
      </w:r>
      <w:r w:rsidR="006C2EBB">
        <w:rPr>
          <w:color w:val="080808"/>
          <w:sz w:val="20"/>
        </w:rPr>
        <w:t xml:space="preserve">The curriculum for Religious Education aims to ensure that all pupils develop knowledge and understanding of </w:t>
      </w:r>
      <w:r w:rsidR="006C2EBB">
        <w:rPr>
          <w:b/>
          <w:color w:val="080808"/>
          <w:sz w:val="20"/>
        </w:rPr>
        <w:t xml:space="preserve">sources of wisdom </w:t>
      </w:r>
      <w:r w:rsidR="006C2EBB">
        <w:rPr>
          <w:i/>
          <w:color w:val="080808"/>
          <w:sz w:val="20"/>
        </w:rPr>
        <w:t xml:space="preserve">(note 5) </w:t>
      </w:r>
      <w:r w:rsidR="006C2EBB">
        <w:rPr>
          <w:b/>
          <w:color w:val="080808"/>
          <w:sz w:val="20"/>
        </w:rPr>
        <w:t xml:space="preserve">and their impact, </w:t>
      </w:r>
      <w:r w:rsidR="006C2EBB">
        <w:rPr>
          <w:color w:val="080808"/>
          <w:sz w:val="20"/>
        </w:rPr>
        <w:t xml:space="preserve">whilst exploring </w:t>
      </w:r>
      <w:r w:rsidR="006C2EBB">
        <w:rPr>
          <w:b/>
          <w:color w:val="080808"/>
          <w:sz w:val="20"/>
        </w:rPr>
        <w:t>personal and critical responses.</w:t>
      </w:r>
    </w:p>
    <w:p w:rsidR="007E699A" w:rsidRDefault="007E699A">
      <w:pPr>
        <w:pStyle w:val="BodyText"/>
        <w:spacing w:before="10"/>
        <w:rPr>
          <w:b/>
          <w:sz w:val="19"/>
        </w:rPr>
      </w:pPr>
    </w:p>
    <w:p w:rsidR="007E699A" w:rsidRDefault="006C2EBB">
      <w:pPr>
        <w:ind w:left="120"/>
        <w:rPr>
          <w:i/>
          <w:sz w:val="20"/>
        </w:rPr>
      </w:pPr>
      <w:r>
        <w:rPr>
          <w:color w:val="080808"/>
          <w:sz w:val="20"/>
        </w:rPr>
        <w:t>Sources of wisdom and their impact</w:t>
      </w:r>
      <w:r>
        <w:rPr>
          <w:i/>
          <w:color w:val="080808"/>
          <w:sz w:val="20"/>
        </w:rPr>
        <w:t>. All pupils should:</w:t>
      </w:r>
    </w:p>
    <w:p w:rsidR="007E699A" w:rsidRDefault="006C2EBB">
      <w:pPr>
        <w:pStyle w:val="ListParagraph"/>
        <w:numPr>
          <w:ilvl w:val="0"/>
          <w:numId w:val="2"/>
        </w:numPr>
        <w:tabs>
          <w:tab w:val="left" w:pos="840"/>
          <w:tab w:val="left" w:pos="841"/>
        </w:tabs>
        <w:spacing w:before="2"/>
        <w:ind w:right="262"/>
        <w:rPr>
          <w:rFonts w:ascii="Symbol" w:hAnsi="Symbol"/>
          <w:color w:val="080808"/>
          <w:sz w:val="20"/>
        </w:rPr>
      </w:pPr>
      <w:r>
        <w:rPr>
          <w:color w:val="080808"/>
          <w:sz w:val="20"/>
        </w:rPr>
        <w:t>know,</w:t>
      </w:r>
      <w:r>
        <w:rPr>
          <w:color w:val="080808"/>
          <w:spacing w:val="-5"/>
          <w:sz w:val="20"/>
        </w:rPr>
        <w:t xml:space="preserve"> </w:t>
      </w:r>
      <w:r>
        <w:rPr>
          <w:color w:val="080808"/>
          <w:sz w:val="20"/>
        </w:rPr>
        <w:t>understand</w:t>
      </w:r>
      <w:r>
        <w:rPr>
          <w:color w:val="080808"/>
          <w:spacing w:val="-4"/>
          <w:sz w:val="20"/>
        </w:rPr>
        <w:t xml:space="preserve"> </w:t>
      </w:r>
      <w:r>
        <w:rPr>
          <w:color w:val="080808"/>
          <w:sz w:val="20"/>
        </w:rPr>
        <w:t>and</w:t>
      </w:r>
      <w:r>
        <w:rPr>
          <w:color w:val="080808"/>
          <w:spacing w:val="-4"/>
          <w:sz w:val="20"/>
        </w:rPr>
        <w:t xml:space="preserve"> </w:t>
      </w:r>
      <w:r>
        <w:rPr>
          <w:color w:val="080808"/>
          <w:sz w:val="20"/>
        </w:rPr>
        <w:t>explore</w:t>
      </w:r>
      <w:r>
        <w:rPr>
          <w:color w:val="080808"/>
          <w:spacing w:val="-4"/>
          <w:sz w:val="20"/>
        </w:rPr>
        <w:t xml:space="preserve"> </w:t>
      </w:r>
      <w:r>
        <w:rPr>
          <w:color w:val="080808"/>
          <w:sz w:val="20"/>
        </w:rPr>
        <w:t>the</w:t>
      </w:r>
      <w:r>
        <w:rPr>
          <w:color w:val="080808"/>
          <w:spacing w:val="-4"/>
          <w:sz w:val="20"/>
        </w:rPr>
        <w:t xml:space="preserve"> </w:t>
      </w:r>
      <w:r>
        <w:rPr>
          <w:color w:val="080808"/>
          <w:sz w:val="20"/>
        </w:rPr>
        <w:t>significance</w:t>
      </w:r>
      <w:r>
        <w:rPr>
          <w:color w:val="080808"/>
          <w:spacing w:val="-4"/>
          <w:sz w:val="20"/>
        </w:rPr>
        <w:t xml:space="preserve"> </w:t>
      </w:r>
      <w:r>
        <w:rPr>
          <w:color w:val="080808"/>
          <w:sz w:val="20"/>
        </w:rPr>
        <w:t>and</w:t>
      </w:r>
      <w:r>
        <w:rPr>
          <w:color w:val="080808"/>
          <w:spacing w:val="-4"/>
          <w:sz w:val="20"/>
        </w:rPr>
        <w:t xml:space="preserve"> </w:t>
      </w:r>
      <w:r>
        <w:rPr>
          <w:color w:val="080808"/>
          <w:sz w:val="20"/>
        </w:rPr>
        <w:t>impact</w:t>
      </w:r>
      <w:r>
        <w:rPr>
          <w:color w:val="080808"/>
          <w:spacing w:val="-4"/>
          <w:sz w:val="20"/>
        </w:rPr>
        <w:t xml:space="preserve"> </w:t>
      </w:r>
      <w:r>
        <w:rPr>
          <w:color w:val="080808"/>
          <w:sz w:val="20"/>
        </w:rPr>
        <w:t>of</w:t>
      </w:r>
      <w:r>
        <w:rPr>
          <w:color w:val="080808"/>
          <w:spacing w:val="-4"/>
          <w:sz w:val="20"/>
        </w:rPr>
        <w:t xml:space="preserve"> </w:t>
      </w:r>
      <w:r>
        <w:rPr>
          <w:color w:val="080808"/>
          <w:sz w:val="20"/>
        </w:rPr>
        <w:t>sacred</w:t>
      </w:r>
      <w:r>
        <w:rPr>
          <w:color w:val="080808"/>
          <w:spacing w:val="-1"/>
          <w:sz w:val="20"/>
        </w:rPr>
        <w:t xml:space="preserve"> </w:t>
      </w:r>
      <w:r>
        <w:rPr>
          <w:color w:val="080808"/>
          <w:sz w:val="20"/>
        </w:rPr>
        <w:t>texts,</w:t>
      </w:r>
      <w:r>
        <w:rPr>
          <w:color w:val="080808"/>
          <w:spacing w:val="-4"/>
          <w:sz w:val="20"/>
        </w:rPr>
        <w:t xml:space="preserve"> </w:t>
      </w:r>
      <w:r>
        <w:rPr>
          <w:color w:val="080808"/>
          <w:sz w:val="20"/>
        </w:rPr>
        <w:t>other</w:t>
      </w:r>
      <w:r>
        <w:rPr>
          <w:color w:val="080808"/>
          <w:spacing w:val="-1"/>
          <w:sz w:val="20"/>
        </w:rPr>
        <w:t xml:space="preserve"> </w:t>
      </w:r>
      <w:r>
        <w:rPr>
          <w:color w:val="080808"/>
          <w:sz w:val="20"/>
        </w:rPr>
        <w:t>sources</w:t>
      </w:r>
      <w:r>
        <w:rPr>
          <w:color w:val="080808"/>
          <w:spacing w:val="-4"/>
          <w:sz w:val="20"/>
        </w:rPr>
        <w:t xml:space="preserve"> </w:t>
      </w:r>
      <w:r>
        <w:rPr>
          <w:color w:val="080808"/>
          <w:sz w:val="20"/>
        </w:rPr>
        <w:t>of</w:t>
      </w:r>
      <w:r>
        <w:rPr>
          <w:color w:val="080808"/>
          <w:spacing w:val="-2"/>
          <w:sz w:val="20"/>
        </w:rPr>
        <w:t xml:space="preserve"> </w:t>
      </w:r>
      <w:r>
        <w:rPr>
          <w:color w:val="080808"/>
          <w:sz w:val="20"/>
        </w:rPr>
        <w:t>wisdom and ways of expressing</w:t>
      </w:r>
      <w:r>
        <w:rPr>
          <w:color w:val="080808"/>
          <w:spacing w:val="-2"/>
          <w:sz w:val="20"/>
        </w:rPr>
        <w:t xml:space="preserve"> </w:t>
      </w:r>
      <w:r>
        <w:rPr>
          <w:color w:val="080808"/>
          <w:sz w:val="20"/>
        </w:rPr>
        <w:t>meaning</w:t>
      </w:r>
    </w:p>
    <w:p w:rsidR="007E699A" w:rsidRDefault="006C2EBB">
      <w:pPr>
        <w:pStyle w:val="ListParagraph"/>
        <w:numPr>
          <w:ilvl w:val="0"/>
          <w:numId w:val="2"/>
        </w:numPr>
        <w:tabs>
          <w:tab w:val="left" w:pos="840"/>
          <w:tab w:val="left" w:pos="841"/>
        </w:tabs>
        <w:ind w:right="454"/>
        <w:rPr>
          <w:rFonts w:ascii="Symbol" w:hAnsi="Symbol"/>
          <w:color w:val="080808"/>
          <w:sz w:val="20"/>
        </w:rPr>
      </w:pPr>
      <w:r>
        <w:rPr>
          <w:color w:val="080808"/>
          <w:sz w:val="20"/>
        </w:rPr>
        <w:t>express</w:t>
      </w:r>
      <w:r>
        <w:rPr>
          <w:color w:val="080808"/>
          <w:spacing w:val="-4"/>
          <w:sz w:val="20"/>
        </w:rPr>
        <w:t xml:space="preserve"> </w:t>
      </w:r>
      <w:r>
        <w:rPr>
          <w:color w:val="080808"/>
          <w:sz w:val="20"/>
        </w:rPr>
        <w:t>ideas</w:t>
      </w:r>
      <w:r>
        <w:rPr>
          <w:color w:val="080808"/>
          <w:spacing w:val="-4"/>
          <w:sz w:val="20"/>
        </w:rPr>
        <w:t xml:space="preserve"> </w:t>
      </w:r>
      <w:r>
        <w:rPr>
          <w:color w:val="080808"/>
          <w:sz w:val="20"/>
        </w:rPr>
        <w:t>and</w:t>
      </w:r>
      <w:r>
        <w:rPr>
          <w:color w:val="080808"/>
          <w:spacing w:val="-4"/>
          <w:sz w:val="20"/>
        </w:rPr>
        <w:t xml:space="preserve"> </w:t>
      </w:r>
      <w:r>
        <w:rPr>
          <w:color w:val="080808"/>
          <w:sz w:val="20"/>
        </w:rPr>
        <w:t>insights</w:t>
      </w:r>
      <w:r>
        <w:rPr>
          <w:color w:val="080808"/>
          <w:spacing w:val="-4"/>
          <w:sz w:val="20"/>
        </w:rPr>
        <w:t xml:space="preserve"> </w:t>
      </w:r>
      <w:r>
        <w:rPr>
          <w:color w:val="080808"/>
          <w:sz w:val="20"/>
        </w:rPr>
        <w:t>about</w:t>
      </w:r>
      <w:r>
        <w:rPr>
          <w:color w:val="080808"/>
          <w:spacing w:val="-3"/>
          <w:sz w:val="20"/>
        </w:rPr>
        <w:t xml:space="preserve"> </w:t>
      </w:r>
      <w:r>
        <w:rPr>
          <w:color w:val="080808"/>
          <w:sz w:val="20"/>
        </w:rPr>
        <w:t>the</w:t>
      </w:r>
      <w:r>
        <w:rPr>
          <w:color w:val="080808"/>
          <w:spacing w:val="-4"/>
          <w:sz w:val="20"/>
        </w:rPr>
        <w:t xml:space="preserve"> </w:t>
      </w:r>
      <w:r>
        <w:rPr>
          <w:color w:val="080808"/>
          <w:sz w:val="20"/>
        </w:rPr>
        <w:t>nature</w:t>
      </w:r>
      <w:r>
        <w:rPr>
          <w:color w:val="080808"/>
          <w:spacing w:val="-1"/>
          <w:sz w:val="20"/>
        </w:rPr>
        <w:t xml:space="preserve"> </w:t>
      </w:r>
      <w:r>
        <w:rPr>
          <w:color w:val="080808"/>
          <w:sz w:val="20"/>
        </w:rPr>
        <w:t>of</w:t>
      </w:r>
      <w:r>
        <w:rPr>
          <w:color w:val="080808"/>
          <w:spacing w:val="-4"/>
          <w:sz w:val="20"/>
        </w:rPr>
        <w:t xml:space="preserve"> </w:t>
      </w:r>
      <w:r>
        <w:rPr>
          <w:color w:val="080808"/>
          <w:sz w:val="20"/>
        </w:rPr>
        <w:t>beliefs,</w:t>
      </w:r>
      <w:r>
        <w:rPr>
          <w:color w:val="080808"/>
          <w:spacing w:val="-4"/>
          <w:sz w:val="20"/>
        </w:rPr>
        <w:t xml:space="preserve"> </w:t>
      </w:r>
      <w:r>
        <w:rPr>
          <w:color w:val="080808"/>
          <w:sz w:val="20"/>
        </w:rPr>
        <w:t>values</w:t>
      </w:r>
      <w:r>
        <w:rPr>
          <w:color w:val="080808"/>
          <w:spacing w:val="-3"/>
          <w:sz w:val="20"/>
        </w:rPr>
        <w:t xml:space="preserve"> </w:t>
      </w:r>
      <w:r>
        <w:rPr>
          <w:color w:val="080808"/>
          <w:sz w:val="20"/>
        </w:rPr>
        <w:t>and</w:t>
      </w:r>
      <w:r>
        <w:rPr>
          <w:color w:val="080808"/>
          <w:spacing w:val="-4"/>
          <w:sz w:val="20"/>
        </w:rPr>
        <w:t xml:space="preserve"> </w:t>
      </w:r>
      <w:r>
        <w:rPr>
          <w:color w:val="080808"/>
          <w:sz w:val="20"/>
        </w:rPr>
        <w:t>practices</w:t>
      </w:r>
      <w:r>
        <w:rPr>
          <w:color w:val="080808"/>
          <w:spacing w:val="-2"/>
          <w:sz w:val="20"/>
        </w:rPr>
        <w:t xml:space="preserve"> </w:t>
      </w:r>
      <w:r>
        <w:rPr>
          <w:color w:val="080808"/>
          <w:sz w:val="20"/>
        </w:rPr>
        <w:t>and</w:t>
      </w:r>
      <w:r>
        <w:rPr>
          <w:color w:val="080808"/>
          <w:spacing w:val="-4"/>
          <w:sz w:val="20"/>
        </w:rPr>
        <w:t xml:space="preserve"> </w:t>
      </w:r>
      <w:r>
        <w:rPr>
          <w:color w:val="080808"/>
          <w:sz w:val="20"/>
        </w:rPr>
        <w:t>their</w:t>
      </w:r>
      <w:r>
        <w:rPr>
          <w:color w:val="080808"/>
          <w:spacing w:val="-4"/>
          <w:sz w:val="20"/>
        </w:rPr>
        <w:t xml:space="preserve"> </w:t>
      </w:r>
      <w:r>
        <w:rPr>
          <w:color w:val="080808"/>
          <w:sz w:val="20"/>
        </w:rPr>
        <w:t>impact</w:t>
      </w:r>
      <w:r>
        <w:rPr>
          <w:color w:val="080808"/>
          <w:spacing w:val="-3"/>
          <w:sz w:val="20"/>
        </w:rPr>
        <w:t xml:space="preserve"> </w:t>
      </w:r>
      <w:r>
        <w:rPr>
          <w:color w:val="080808"/>
          <w:sz w:val="20"/>
        </w:rPr>
        <w:t>upon the identity of individuals and</w:t>
      </w:r>
      <w:r>
        <w:rPr>
          <w:color w:val="080808"/>
          <w:spacing w:val="-3"/>
          <w:sz w:val="20"/>
        </w:rPr>
        <w:t xml:space="preserve"> </w:t>
      </w:r>
      <w:r>
        <w:rPr>
          <w:color w:val="080808"/>
          <w:sz w:val="20"/>
        </w:rPr>
        <w:t>communities</w:t>
      </w:r>
    </w:p>
    <w:p w:rsidR="007E699A" w:rsidRDefault="006C2EBB">
      <w:pPr>
        <w:pStyle w:val="ListParagraph"/>
        <w:numPr>
          <w:ilvl w:val="0"/>
          <w:numId w:val="2"/>
        </w:numPr>
        <w:tabs>
          <w:tab w:val="left" w:pos="840"/>
          <w:tab w:val="left" w:pos="841"/>
        </w:tabs>
        <w:spacing w:line="244" w:lineRule="exact"/>
        <w:rPr>
          <w:rFonts w:ascii="Symbol" w:hAnsi="Symbol"/>
          <w:color w:val="080808"/>
          <w:sz w:val="20"/>
        </w:rPr>
      </w:pPr>
      <w:r>
        <w:rPr>
          <w:color w:val="080808"/>
          <w:sz w:val="20"/>
        </w:rPr>
        <w:t>recognise and explore the diversity which exists within and between religious</w:t>
      </w:r>
      <w:r>
        <w:rPr>
          <w:color w:val="080808"/>
          <w:spacing w:val="-14"/>
          <w:sz w:val="20"/>
        </w:rPr>
        <w:t xml:space="preserve"> </w:t>
      </w:r>
      <w:r>
        <w:rPr>
          <w:color w:val="080808"/>
          <w:sz w:val="20"/>
        </w:rPr>
        <w:t>traditions</w:t>
      </w:r>
    </w:p>
    <w:p w:rsidR="007E699A" w:rsidRDefault="007E699A">
      <w:pPr>
        <w:pStyle w:val="BodyText"/>
        <w:spacing w:before="1"/>
      </w:pPr>
    </w:p>
    <w:p w:rsidR="007E699A" w:rsidRDefault="006C2EBB">
      <w:pPr>
        <w:spacing w:line="245" w:lineRule="exact"/>
        <w:ind w:left="120"/>
        <w:rPr>
          <w:i/>
          <w:sz w:val="20"/>
        </w:rPr>
      </w:pPr>
      <w:r>
        <w:rPr>
          <w:color w:val="080808"/>
          <w:sz w:val="20"/>
        </w:rPr>
        <w:t xml:space="preserve">Personal and critical responses. </w:t>
      </w:r>
      <w:r>
        <w:rPr>
          <w:i/>
          <w:color w:val="080808"/>
          <w:sz w:val="20"/>
        </w:rPr>
        <w:t>All pupils should:</w:t>
      </w:r>
    </w:p>
    <w:p w:rsidR="007E699A" w:rsidRDefault="006C2EBB">
      <w:pPr>
        <w:pStyle w:val="ListParagraph"/>
        <w:numPr>
          <w:ilvl w:val="0"/>
          <w:numId w:val="2"/>
        </w:numPr>
        <w:tabs>
          <w:tab w:val="left" w:pos="840"/>
          <w:tab w:val="left" w:pos="841"/>
        </w:tabs>
        <w:ind w:right="364"/>
        <w:rPr>
          <w:rFonts w:ascii="Symbol" w:hAnsi="Symbol"/>
          <w:color w:val="080808"/>
          <w:sz w:val="20"/>
        </w:rPr>
      </w:pPr>
      <w:r>
        <w:rPr>
          <w:color w:val="080808"/>
          <w:sz w:val="20"/>
        </w:rPr>
        <w:t>express</w:t>
      </w:r>
      <w:r>
        <w:rPr>
          <w:color w:val="080808"/>
          <w:spacing w:val="-5"/>
          <w:sz w:val="20"/>
        </w:rPr>
        <w:t xml:space="preserve"> </w:t>
      </w:r>
      <w:r>
        <w:rPr>
          <w:color w:val="080808"/>
          <w:sz w:val="20"/>
        </w:rPr>
        <w:t>with</w:t>
      </w:r>
      <w:r>
        <w:rPr>
          <w:color w:val="080808"/>
          <w:spacing w:val="-5"/>
          <w:sz w:val="20"/>
        </w:rPr>
        <w:t xml:space="preserve"> </w:t>
      </w:r>
      <w:r>
        <w:rPr>
          <w:color w:val="080808"/>
          <w:sz w:val="20"/>
        </w:rPr>
        <w:t>increasing</w:t>
      </w:r>
      <w:r>
        <w:rPr>
          <w:color w:val="080808"/>
          <w:spacing w:val="-4"/>
          <w:sz w:val="20"/>
        </w:rPr>
        <w:t xml:space="preserve"> </w:t>
      </w:r>
      <w:r>
        <w:rPr>
          <w:color w:val="080808"/>
          <w:sz w:val="20"/>
        </w:rPr>
        <w:t>discernment</w:t>
      </w:r>
      <w:r>
        <w:rPr>
          <w:color w:val="080808"/>
          <w:spacing w:val="-5"/>
          <w:sz w:val="20"/>
        </w:rPr>
        <w:t xml:space="preserve"> </w:t>
      </w:r>
      <w:r>
        <w:rPr>
          <w:color w:val="080808"/>
          <w:sz w:val="20"/>
        </w:rPr>
        <w:t>their</w:t>
      </w:r>
      <w:r>
        <w:rPr>
          <w:color w:val="080808"/>
          <w:spacing w:val="-4"/>
          <w:sz w:val="20"/>
        </w:rPr>
        <w:t xml:space="preserve"> </w:t>
      </w:r>
      <w:r>
        <w:rPr>
          <w:color w:val="080808"/>
          <w:sz w:val="20"/>
        </w:rPr>
        <w:t>personal</w:t>
      </w:r>
      <w:r>
        <w:rPr>
          <w:color w:val="080808"/>
          <w:spacing w:val="-4"/>
          <w:sz w:val="20"/>
        </w:rPr>
        <w:t xml:space="preserve"> </w:t>
      </w:r>
      <w:r>
        <w:rPr>
          <w:color w:val="080808"/>
          <w:sz w:val="20"/>
        </w:rPr>
        <w:t>reflections,</w:t>
      </w:r>
      <w:r>
        <w:rPr>
          <w:color w:val="080808"/>
          <w:spacing w:val="-4"/>
          <w:sz w:val="20"/>
        </w:rPr>
        <w:t xml:space="preserve"> </w:t>
      </w:r>
      <w:r>
        <w:rPr>
          <w:color w:val="080808"/>
          <w:sz w:val="20"/>
        </w:rPr>
        <w:t>critical</w:t>
      </w:r>
      <w:r>
        <w:rPr>
          <w:color w:val="080808"/>
          <w:spacing w:val="-4"/>
          <w:sz w:val="20"/>
        </w:rPr>
        <w:t xml:space="preserve"> </w:t>
      </w:r>
      <w:r>
        <w:rPr>
          <w:color w:val="080808"/>
          <w:sz w:val="20"/>
        </w:rPr>
        <w:t>responses</w:t>
      </w:r>
      <w:r>
        <w:rPr>
          <w:color w:val="080808"/>
          <w:spacing w:val="-5"/>
          <w:sz w:val="20"/>
        </w:rPr>
        <w:t xml:space="preserve"> </w:t>
      </w:r>
      <w:r>
        <w:rPr>
          <w:color w:val="080808"/>
          <w:sz w:val="20"/>
        </w:rPr>
        <w:t>and</w:t>
      </w:r>
      <w:r>
        <w:rPr>
          <w:color w:val="080808"/>
          <w:spacing w:val="-5"/>
          <w:sz w:val="20"/>
        </w:rPr>
        <w:t xml:space="preserve"> </w:t>
      </w:r>
      <w:r>
        <w:rPr>
          <w:color w:val="080808"/>
          <w:sz w:val="20"/>
        </w:rPr>
        <w:t>connections</w:t>
      </w:r>
      <w:r>
        <w:rPr>
          <w:color w:val="080808"/>
          <w:spacing w:val="-4"/>
          <w:sz w:val="20"/>
        </w:rPr>
        <w:t xml:space="preserve"> </w:t>
      </w:r>
      <w:r>
        <w:rPr>
          <w:color w:val="080808"/>
          <w:sz w:val="20"/>
        </w:rPr>
        <w:t>to faith and belief enquiring into philosophical, moral and ethical</w:t>
      </w:r>
      <w:r>
        <w:rPr>
          <w:color w:val="080808"/>
          <w:spacing w:val="-15"/>
          <w:sz w:val="20"/>
        </w:rPr>
        <w:t xml:space="preserve"> </w:t>
      </w:r>
      <w:r>
        <w:rPr>
          <w:color w:val="080808"/>
          <w:sz w:val="20"/>
        </w:rPr>
        <w:t>issues</w:t>
      </w:r>
    </w:p>
    <w:p w:rsidR="007E699A" w:rsidRDefault="006C2EBB">
      <w:pPr>
        <w:pStyle w:val="ListParagraph"/>
        <w:numPr>
          <w:ilvl w:val="0"/>
          <w:numId w:val="2"/>
        </w:numPr>
        <w:tabs>
          <w:tab w:val="left" w:pos="840"/>
          <w:tab w:val="left" w:pos="841"/>
        </w:tabs>
        <w:ind w:right="607"/>
        <w:rPr>
          <w:rFonts w:ascii="Symbol" w:hAnsi="Symbol"/>
          <w:color w:val="080808"/>
          <w:sz w:val="20"/>
        </w:rPr>
      </w:pPr>
      <w:r>
        <w:rPr>
          <w:color w:val="080808"/>
          <w:sz w:val="20"/>
        </w:rPr>
        <w:t>engage with the questions and answers offered by religions and worldviews concerning ultimate questions and human</w:t>
      </w:r>
      <w:r>
        <w:rPr>
          <w:color w:val="080808"/>
          <w:spacing w:val="-3"/>
          <w:sz w:val="20"/>
        </w:rPr>
        <w:t xml:space="preserve"> </w:t>
      </w:r>
      <w:r>
        <w:rPr>
          <w:color w:val="080808"/>
          <w:sz w:val="20"/>
        </w:rPr>
        <w:t>responsibility</w:t>
      </w:r>
    </w:p>
    <w:p w:rsidR="007E699A" w:rsidRDefault="006C2EBB">
      <w:pPr>
        <w:pStyle w:val="ListParagraph"/>
        <w:numPr>
          <w:ilvl w:val="0"/>
          <w:numId w:val="2"/>
        </w:numPr>
        <w:tabs>
          <w:tab w:val="left" w:pos="840"/>
          <w:tab w:val="left" w:pos="841"/>
        </w:tabs>
        <w:spacing w:before="1"/>
        <w:ind w:right="906"/>
        <w:rPr>
          <w:rFonts w:ascii="Symbol" w:hAnsi="Symbol"/>
          <w:color w:val="080808"/>
          <w:sz w:val="20"/>
        </w:rPr>
      </w:pPr>
      <w:r>
        <w:rPr>
          <w:color w:val="080808"/>
          <w:sz w:val="20"/>
        </w:rPr>
        <w:t>develop</w:t>
      </w:r>
      <w:r>
        <w:rPr>
          <w:color w:val="080808"/>
          <w:spacing w:val="-3"/>
          <w:sz w:val="20"/>
        </w:rPr>
        <w:t xml:space="preserve"> </w:t>
      </w:r>
      <w:r>
        <w:rPr>
          <w:color w:val="080808"/>
          <w:sz w:val="20"/>
        </w:rPr>
        <w:t>the</w:t>
      </w:r>
      <w:r>
        <w:rPr>
          <w:color w:val="080808"/>
          <w:spacing w:val="-3"/>
          <w:sz w:val="20"/>
        </w:rPr>
        <w:t xml:space="preserve"> </w:t>
      </w:r>
      <w:r>
        <w:rPr>
          <w:color w:val="080808"/>
          <w:sz w:val="20"/>
        </w:rPr>
        <w:t>skills</w:t>
      </w:r>
      <w:r>
        <w:rPr>
          <w:color w:val="080808"/>
          <w:spacing w:val="-3"/>
          <w:sz w:val="20"/>
        </w:rPr>
        <w:t xml:space="preserve"> </w:t>
      </w:r>
      <w:r>
        <w:rPr>
          <w:color w:val="080808"/>
          <w:sz w:val="20"/>
        </w:rPr>
        <w:t>required</w:t>
      </w:r>
      <w:r>
        <w:rPr>
          <w:color w:val="080808"/>
          <w:spacing w:val="-4"/>
          <w:sz w:val="20"/>
        </w:rPr>
        <w:t xml:space="preserve"> </w:t>
      </w:r>
      <w:r>
        <w:rPr>
          <w:color w:val="080808"/>
          <w:sz w:val="20"/>
        </w:rPr>
        <w:t>to</w:t>
      </w:r>
      <w:r>
        <w:rPr>
          <w:color w:val="080808"/>
          <w:spacing w:val="-3"/>
          <w:sz w:val="20"/>
        </w:rPr>
        <w:t xml:space="preserve"> </w:t>
      </w:r>
      <w:r>
        <w:rPr>
          <w:color w:val="080808"/>
          <w:sz w:val="20"/>
        </w:rPr>
        <w:t>engage</w:t>
      </w:r>
      <w:r>
        <w:rPr>
          <w:color w:val="080808"/>
          <w:spacing w:val="-1"/>
          <w:sz w:val="20"/>
        </w:rPr>
        <w:t xml:space="preserve"> </w:t>
      </w:r>
      <w:r>
        <w:rPr>
          <w:color w:val="080808"/>
          <w:sz w:val="20"/>
        </w:rPr>
        <w:t>with</w:t>
      </w:r>
      <w:r>
        <w:rPr>
          <w:color w:val="080808"/>
          <w:spacing w:val="-4"/>
          <w:sz w:val="20"/>
        </w:rPr>
        <w:t xml:space="preserve"> </w:t>
      </w:r>
      <w:r>
        <w:rPr>
          <w:color w:val="080808"/>
          <w:sz w:val="20"/>
        </w:rPr>
        <w:t>others</w:t>
      </w:r>
      <w:r>
        <w:rPr>
          <w:color w:val="080808"/>
          <w:spacing w:val="-3"/>
          <w:sz w:val="20"/>
        </w:rPr>
        <w:t xml:space="preserve"> </w:t>
      </w:r>
      <w:r>
        <w:rPr>
          <w:color w:val="080808"/>
          <w:sz w:val="20"/>
        </w:rPr>
        <w:t>in</w:t>
      </w:r>
      <w:r>
        <w:rPr>
          <w:color w:val="080808"/>
          <w:spacing w:val="-3"/>
          <w:sz w:val="20"/>
        </w:rPr>
        <w:t xml:space="preserve"> </w:t>
      </w:r>
      <w:r>
        <w:rPr>
          <w:color w:val="080808"/>
          <w:sz w:val="20"/>
        </w:rPr>
        <w:t>dialogue</w:t>
      </w:r>
      <w:r>
        <w:rPr>
          <w:color w:val="080808"/>
          <w:spacing w:val="-3"/>
          <w:sz w:val="20"/>
        </w:rPr>
        <w:t xml:space="preserve"> </w:t>
      </w:r>
      <w:r>
        <w:rPr>
          <w:color w:val="080808"/>
          <w:sz w:val="20"/>
        </w:rPr>
        <w:t>and</w:t>
      </w:r>
      <w:r>
        <w:rPr>
          <w:color w:val="080808"/>
          <w:spacing w:val="-4"/>
          <w:sz w:val="20"/>
        </w:rPr>
        <w:t xml:space="preserve"> </w:t>
      </w:r>
      <w:r>
        <w:rPr>
          <w:color w:val="080808"/>
          <w:sz w:val="20"/>
        </w:rPr>
        <w:t>to</w:t>
      </w:r>
      <w:r>
        <w:rPr>
          <w:color w:val="080808"/>
          <w:spacing w:val="-4"/>
          <w:sz w:val="20"/>
        </w:rPr>
        <w:t xml:space="preserve"> </w:t>
      </w:r>
      <w:r>
        <w:rPr>
          <w:color w:val="080808"/>
          <w:sz w:val="20"/>
        </w:rPr>
        <w:t>cooperate</w:t>
      </w:r>
      <w:r>
        <w:rPr>
          <w:color w:val="080808"/>
          <w:spacing w:val="-3"/>
          <w:sz w:val="20"/>
        </w:rPr>
        <w:t xml:space="preserve"> </w:t>
      </w:r>
      <w:r>
        <w:rPr>
          <w:color w:val="080808"/>
          <w:sz w:val="20"/>
        </w:rPr>
        <w:t>in</w:t>
      </w:r>
      <w:r>
        <w:rPr>
          <w:color w:val="080808"/>
          <w:spacing w:val="-3"/>
          <w:sz w:val="20"/>
        </w:rPr>
        <w:t xml:space="preserve"> </w:t>
      </w:r>
      <w:r>
        <w:rPr>
          <w:color w:val="080808"/>
          <w:sz w:val="20"/>
        </w:rPr>
        <w:t>society</w:t>
      </w:r>
      <w:r>
        <w:rPr>
          <w:color w:val="080808"/>
          <w:spacing w:val="-2"/>
          <w:sz w:val="20"/>
        </w:rPr>
        <w:t xml:space="preserve"> </w:t>
      </w:r>
      <w:r>
        <w:rPr>
          <w:color w:val="080808"/>
          <w:sz w:val="20"/>
        </w:rPr>
        <w:t>with respect and</w:t>
      </w:r>
      <w:r>
        <w:rPr>
          <w:color w:val="080808"/>
          <w:spacing w:val="-3"/>
          <w:sz w:val="20"/>
        </w:rPr>
        <w:t xml:space="preserve"> </w:t>
      </w:r>
      <w:r>
        <w:rPr>
          <w:color w:val="080808"/>
          <w:sz w:val="20"/>
        </w:rPr>
        <w:t>compassion</w:t>
      </w:r>
    </w:p>
    <w:p w:rsidR="007E699A" w:rsidRDefault="007E699A">
      <w:pPr>
        <w:rPr>
          <w:rFonts w:ascii="Symbol" w:hAnsi="Symbol"/>
          <w:sz w:val="20"/>
        </w:rPr>
        <w:sectPr w:rsidR="007E699A">
          <w:footerReference w:type="default" r:id="rId8"/>
          <w:type w:val="continuous"/>
          <w:pgSz w:w="11910" w:h="16840"/>
          <w:pgMar w:top="700" w:right="520" w:bottom="1200" w:left="600" w:header="720" w:footer="1000" w:gutter="0"/>
          <w:pgNumType w:start="1"/>
          <w:cols w:space="720"/>
        </w:sectPr>
      </w:pPr>
    </w:p>
    <w:p w:rsidR="007E699A" w:rsidRDefault="006C2EBB">
      <w:pPr>
        <w:pStyle w:val="Heading1"/>
        <w:spacing w:before="82" w:line="240" w:lineRule="auto"/>
      </w:pPr>
      <w:r>
        <w:lastRenderedPageBreak/>
        <w:t>CURRICULUM CONTENT AND INTENT</w:t>
      </w:r>
    </w:p>
    <w:p w:rsidR="007E699A" w:rsidRDefault="007E699A">
      <w:pPr>
        <w:pStyle w:val="BodyText"/>
        <w:spacing w:before="11"/>
        <w:rPr>
          <w:b/>
          <w:sz w:val="19"/>
        </w:rPr>
      </w:pPr>
    </w:p>
    <w:p w:rsidR="007E699A" w:rsidRDefault="006C2EBB">
      <w:pPr>
        <w:pStyle w:val="BodyText"/>
        <w:ind w:left="120"/>
      </w:pPr>
      <w:r>
        <w:rPr>
          <w:color w:val="080808"/>
        </w:rPr>
        <w:t>From Year 1 to Year 6 children must:</w:t>
      </w:r>
    </w:p>
    <w:p w:rsidR="007E699A" w:rsidRDefault="006C2EBB">
      <w:pPr>
        <w:pStyle w:val="ListParagraph"/>
        <w:numPr>
          <w:ilvl w:val="0"/>
          <w:numId w:val="2"/>
        </w:numPr>
        <w:tabs>
          <w:tab w:val="left" w:pos="840"/>
          <w:tab w:val="left" w:pos="841"/>
        </w:tabs>
        <w:spacing w:before="2"/>
        <w:rPr>
          <w:rFonts w:ascii="Symbol" w:hAnsi="Symbol"/>
          <w:color w:val="080808"/>
          <w:sz w:val="20"/>
        </w:rPr>
      </w:pPr>
      <w:r>
        <w:rPr>
          <w:color w:val="080808"/>
          <w:sz w:val="20"/>
        </w:rPr>
        <w:t>follow a coherent and systematic study of Christianity across each Key Stage</w:t>
      </w:r>
      <w:r>
        <w:rPr>
          <w:color w:val="080808"/>
          <w:spacing w:val="-12"/>
          <w:sz w:val="20"/>
        </w:rPr>
        <w:t xml:space="preserve"> </w:t>
      </w:r>
      <w:r>
        <w:rPr>
          <w:color w:val="080808"/>
          <w:sz w:val="20"/>
        </w:rPr>
        <w:t>and</w:t>
      </w:r>
    </w:p>
    <w:p w:rsidR="007E699A" w:rsidRDefault="006C2EBB">
      <w:pPr>
        <w:pStyle w:val="ListParagraph"/>
        <w:numPr>
          <w:ilvl w:val="0"/>
          <w:numId w:val="2"/>
        </w:numPr>
        <w:tabs>
          <w:tab w:val="left" w:pos="840"/>
          <w:tab w:val="left" w:pos="841"/>
        </w:tabs>
        <w:ind w:right="735"/>
        <w:rPr>
          <w:rFonts w:ascii="Symbol" w:hAnsi="Symbol"/>
          <w:color w:val="080808"/>
          <w:sz w:val="20"/>
        </w:rPr>
      </w:pPr>
      <w:r>
        <w:rPr>
          <w:color w:val="080808"/>
          <w:sz w:val="20"/>
        </w:rPr>
        <w:t>be introduced to the other five principal religions represented in Great Britain by the end of Key Stage</w:t>
      </w:r>
      <w:r>
        <w:rPr>
          <w:color w:val="080808"/>
          <w:spacing w:val="-2"/>
          <w:sz w:val="20"/>
        </w:rPr>
        <w:t xml:space="preserve"> </w:t>
      </w:r>
      <w:r>
        <w:rPr>
          <w:color w:val="080808"/>
          <w:sz w:val="20"/>
        </w:rPr>
        <w:t>2</w:t>
      </w:r>
    </w:p>
    <w:p w:rsidR="007E699A" w:rsidRDefault="007E699A">
      <w:pPr>
        <w:pStyle w:val="BodyText"/>
        <w:spacing w:before="11"/>
        <w:rPr>
          <w:sz w:val="19"/>
        </w:rPr>
      </w:pPr>
    </w:p>
    <w:tbl>
      <w:tblPr>
        <w:tblW w:w="0" w:type="auto"/>
        <w:tblInd w:w="138" w:type="dxa"/>
        <w:tblBorders>
          <w:top w:val="single" w:sz="12" w:space="0" w:color="292727"/>
          <w:left w:val="single" w:sz="12" w:space="0" w:color="292727"/>
          <w:bottom w:val="single" w:sz="12" w:space="0" w:color="292727"/>
          <w:right w:val="single" w:sz="12" w:space="0" w:color="292727"/>
          <w:insideH w:val="single" w:sz="12" w:space="0" w:color="292727"/>
          <w:insideV w:val="single" w:sz="12" w:space="0" w:color="292727"/>
        </w:tblBorders>
        <w:tblLayout w:type="fixed"/>
        <w:tblCellMar>
          <w:left w:w="0" w:type="dxa"/>
          <w:right w:w="0" w:type="dxa"/>
        </w:tblCellMar>
        <w:tblLook w:val="01E0" w:firstRow="1" w:lastRow="1" w:firstColumn="1" w:lastColumn="1" w:noHBand="0" w:noVBand="0"/>
      </w:tblPr>
      <w:tblGrid>
        <w:gridCol w:w="1620"/>
        <w:gridCol w:w="8912"/>
      </w:tblGrid>
      <w:tr w:rsidR="007E699A">
        <w:trPr>
          <w:trHeight w:val="241"/>
        </w:trPr>
        <w:tc>
          <w:tcPr>
            <w:tcW w:w="10532" w:type="dxa"/>
            <w:gridSpan w:val="2"/>
            <w:tcBorders>
              <w:bottom w:val="single" w:sz="12" w:space="0" w:color="282727"/>
            </w:tcBorders>
            <w:shd w:val="clear" w:color="auto" w:fill="C1C1C1"/>
          </w:tcPr>
          <w:p w:rsidR="007E699A" w:rsidRDefault="007E699A">
            <w:pPr>
              <w:pStyle w:val="TableParagraph"/>
              <w:ind w:left="0"/>
              <w:rPr>
                <w:rFonts w:ascii="Times New Roman"/>
                <w:sz w:val="16"/>
              </w:rPr>
            </w:pPr>
          </w:p>
        </w:tc>
      </w:tr>
      <w:tr w:rsidR="007E699A">
        <w:trPr>
          <w:trHeight w:val="942"/>
        </w:trPr>
        <w:tc>
          <w:tcPr>
            <w:tcW w:w="1620" w:type="dxa"/>
            <w:tcBorders>
              <w:top w:val="single" w:sz="12" w:space="0" w:color="282727"/>
              <w:bottom w:val="single" w:sz="12" w:space="0" w:color="2A2828"/>
            </w:tcBorders>
            <w:shd w:val="clear" w:color="auto" w:fill="DFDFDF"/>
          </w:tcPr>
          <w:p w:rsidR="007E699A" w:rsidRDefault="007E699A">
            <w:pPr>
              <w:pStyle w:val="TableParagraph"/>
              <w:spacing w:before="4"/>
              <w:ind w:left="0"/>
              <w:rPr>
                <w:sz w:val="28"/>
              </w:rPr>
            </w:pPr>
          </w:p>
          <w:p w:rsidR="007E699A" w:rsidRDefault="006C2EBB">
            <w:pPr>
              <w:pStyle w:val="TableParagraph"/>
              <w:rPr>
                <w:sz w:val="20"/>
              </w:rPr>
            </w:pPr>
            <w:r>
              <w:rPr>
                <w:color w:val="080808"/>
                <w:sz w:val="20"/>
              </w:rPr>
              <w:t>EYFS</w:t>
            </w:r>
          </w:p>
        </w:tc>
        <w:tc>
          <w:tcPr>
            <w:tcW w:w="8912" w:type="dxa"/>
            <w:tcBorders>
              <w:top w:val="single" w:sz="12" w:space="0" w:color="282727"/>
              <w:bottom w:val="single" w:sz="12" w:space="0" w:color="2A2828"/>
            </w:tcBorders>
          </w:tcPr>
          <w:p w:rsidR="007E699A" w:rsidRDefault="006C2EBB">
            <w:pPr>
              <w:pStyle w:val="TableParagraph"/>
              <w:spacing w:before="103"/>
              <w:ind w:right="125"/>
              <w:rPr>
                <w:sz w:val="20"/>
              </w:rPr>
            </w:pPr>
            <w:r>
              <w:rPr>
                <w:color w:val="080808"/>
                <w:sz w:val="20"/>
              </w:rPr>
              <w:t>Children will encounter Christianity and religions and beliefs represented in the class, school or local community. Religious Education will support a growing sense of the child’s awareness of self, their own community and their place within this.</w:t>
            </w:r>
          </w:p>
        </w:tc>
      </w:tr>
      <w:tr w:rsidR="007E699A">
        <w:trPr>
          <w:trHeight w:val="485"/>
        </w:trPr>
        <w:tc>
          <w:tcPr>
            <w:tcW w:w="1620" w:type="dxa"/>
            <w:tcBorders>
              <w:top w:val="single" w:sz="12" w:space="0" w:color="2A2828"/>
              <w:bottom w:val="single" w:sz="12" w:space="0" w:color="2A2828"/>
            </w:tcBorders>
            <w:shd w:val="clear" w:color="auto" w:fill="DFDFDF"/>
          </w:tcPr>
          <w:p w:rsidR="007E699A" w:rsidRDefault="006C2EBB">
            <w:pPr>
              <w:pStyle w:val="TableParagraph"/>
              <w:spacing w:before="120"/>
              <w:rPr>
                <w:sz w:val="20"/>
              </w:rPr>
            </w:pPr>
            <w:r>
              <w:rPr>
                <w:color w:val="080808"/>
                <w:sz w:val="20"/>
              </w:rPr>
              <w:t>Years 1 and 2</w:t>
            </w:r>
          </w:p>
        </w:tc>
        <w:tc>
          <w:tcPr>
            <w:tcW w:w="8912" w:type="dxa"/>
            <w:tcBorders>
              <w:top w:val="single" w:sz="12" w:space="0" w:color="2A2828"/>
              <w:bottom w:val="single" w:sz="12" w:space="0" w:color="2A2828"/>
            </w:tcBorders>
          </w:tcPr>
          <w:p w:rsidR="007E699A" w:rsidRDefault="00D9305A" w:rsidP="00D9305A">
            <w:pPr>
              <w:pStyle w:val="TableParagraph"/>
              <w:spacing w:before="3" w:line="244" w:lineRule="exact"/>
              <w:ind w:right="125"/>
              <w:rPr>
                <w:sz w:val="20"/>
              </w:rPr>
            </w:pPr>
            <w:r>
              <w:rPr>
                <w:sz w:val="20"/>
              </w:rPr>
              <w:t>A minimum of two</w:t>
            </w:r>
            <w:r w:rsidR="006C2EBB">
              <w:rPr>
                <w:sz w:val="20"/>
              </w:rPr>
              <w:t xml:space="preserve"> religions are studied. Christianity and at least one other re</w:t>
            </w:r>
            <w:r>
              <w:rPr>
                <w:sz w:val="20"/>
              </w:rPr>
              <w:t xml:space="preserve">ligion. Our focus is on Judaism. </w:t>
            </w:r>
          </w:p>
        </w:tc>
      </w:tr>
      <w:tr w:rsidR="007E699A">
        <w:trPr>
          <w:trHeight w:val="1215"/>
        </w:trPr>
        <w:tc>
          <w:tcPr>
            <w:tcW w:w="1620" w:type="dxa"/>
            <w:tcBorders>
              <w:top w:val="single" w:sz="12" w:space="0" w:color="2A2828"/>
              <w:bottom w:val="single" w:sz="12" w:space="0" w:color="2A2828"/>
            </w:tcBorders>
            <w:shd w:val="clear" w:color="auto" w:fill="DFDFDF"/>
          </w:tcPr>
          <w:p w:rsidR="007E699A" w:rsidRDefault="006C2EBB">
            <w:pPr>
              <w:pStyle w:val="TableParagraph"/>
              <w:spacing w:before="189"/>
              <w:rPr>
                <w:sz w:val="20"/>
              </w:rPr>
            </w:pPr>
            <w:r>
              <w:rPr>
                <w:color w:val="080808"/>
                <w:sz w:val="20"/>
              </w:rPr>
              <w:t>Years 3 and</w:t>
            </w:r>
            <w:r>
              <w:rPr>
                <w:color w:val="080808"/>
                <w:spacing w:val="-8"/>
                <w:sz w:val="20"/>
              </w:rPr>
              <w:t xml:space="preserve"> </w:t>
            </w:r>
            <w:r>
              <w:rPr>
                <w:color w:val="080808"/>
                <w:sz w:val="20"/>
              </w:rPr>
              <w:t>4</w:t>
            </w:r>
          </w:p>
          <w:p w:rsidR="007E699A" w:rsidRDefault="006C2EBB">
            <w:pPr>
              <w:pStyle w:val="TableParagraph"/>
              <w:spacing w:before="96"/>
              <w:rPr>
                <w:sz w:val="20"/>
              </w:rPr>
            </w:pPr>
            <w:r>
              <w:rPr>
                <w:color w:val="080808"/>
                <w:sz w:val="20"/>
              </w:rPr>
              <w:t>Years 5 and</w:t>
            </w:r>
            <w:r>
              <w:rPr>
                <w:color w:val="080808"/>
                <w:spacing w:val="-8"/>
                <w:sz w:val="20"/>
              </w:rPr>
              <w:t xml:space="preserve"> </w:t>
            </w:r>
            <w:r>
              <w:rPr>
                <w:color w:val="080808"/>
                <w:sz w:val="20"/>
              </w:rPr>
              <w:t>6</w:t>
            </w:r>
          </w:p>
        </w:tc>
        <w:tc>
          <w:tcPr>
            <w:tcW w:w="8912" w:type="dxa"/>
            <w:tcBorders>
              <w:top w:val="single" w:sz="12" w:space="0" w:color="2A2828"/>
              <w:bottom w:val="single" w:sz="12" w:space="0" w:color="2A2828"/>
            </w:tcBorders>
          </w:tcPr>
          <w:p w:rsidR="007E699A" w:rsidRDefault="006C2EBB">
            <w:pPr>
              <w:pStyle w:val="TableParagraph"/>
              <w:ind w:right="125"/>
              <w:rPr>
                <w:sz w:val="20"/>
              </w:rPr>
            </w:pPr>
            <w:r>
              <w:rPr>
                <w:color w:val="080808"/>
                <w:sz w:val="20"/>
              </w:rPr>
              <w:t>A minimum of four religions are studied. Christianity and at least three principal religions in depth.</w:t>
            </w:r>
          </w:p>
          <w:p w:rsidR="007E699A" w:rsidRDefault="006C2EBB">
            <w:pPr>
              <w:pStyle w:val="TableParagraph"/>
              <w:spacing w:line="244" w:lineRule="exact"/>
              <w:rPr>
                <w:sz w:val="20"/>
              </w:rPr>
            </w:pPr>
            <w:r>
              <w:rPr>
                <w:color w:val="080808"/>
                <w:sz w:val="20"/>
              </w:rPr>
              <w:t xml:space="preserve">Lower KS2 – Christianity, with a focus on </w:t>
            </w:r>
            <w:r w:rsidR="00D9305A">
              <w:rPr>
                <w:color w:val="080808"/>
                <w:sz w:val="20"/>
              </w:rPr>
              <w:t>Hinduism and Buddhism</w:t>
            </w:r>
          </w:p>
          <w:p w:rsidR="007E699A" w:rsidRDefault="006C2EBB">
            <w:pPr>
              <w:pStyle w:val="TableParagraph"/>
              <w:spacing w:line="245" w:lineRule="exact"/>
              <w:rPr>
                <w:sz w:val="20"/>
              </w:rPr>
            </w:pPr>
            <w:r>
              <w:rPr>
                <w:color w:val="080808"/>
                <w:sz w:val="20"/>
              </w:rPr>
              <w:t xml:space="preserve">Upper KS2 – Christianity, with a focus on Judaism, Islam, </w:t>
            </w:r>
            <w:r w:rsidR="00D9305A">
              <w:rPr>
                <w:color w:val="080808"/>
                <w:sz w:val="20"/>
              </w:rPr>
              <w:t xml:space="preserve">Hinduism </w:t>
            </w:r>
            <w:r>
              <w:rPr>
                <w:color w:val="080808"/>
                <w:sz w:val="20"/>
              </w:rPr>
              <w:t>and Buddhism.</w:t>
            </w:r>
          </w:p>
          <w:p w:rsidR="007E699A" w:rsidRDefault="00D9305A">
            <w:pPr>
              <w:pStyle w:val="TableParagraph"/>
              <w:spacing w:line="221" w:lineRule="exact"/>
              <w:rPr>
                <w:sz w:val="20"/>
              </w:rPr>
            </w:pPr>
            <w:r>
              <w:rPr>
                <w:color w:val="080808"/>
                <w:sz w:val="20"/>
              </w:rPr>
              <w:t>All seven</w:t>
            </w:r>
            <w:r w:rsidR="006C2EBB">
              <w:rPr>
                <w:color w:val="080808"/>
                <w:sz w:val="20"/>
              </w:rPr>
              <w:t xml:space="preserve"> principal religions are introduced or revisited by the end of Key Stage 2.</w:t>
            </w:r>
          </w:p>
        </w:tc>
      </w:tr>
    </w:tbl>
    <w:p w:rsidR="007E699A" w:rsidRDefault="007E699A">
      <w:pPr>
        <w:pStyle w:val="BodyText"/>
      </w:pPr>
    </w:p>
    <w:p w:rsidR="00BF7896" w:rsidRDefault="006C2EBB">
      <w:pPr>
        <w:pStyle w:val="BodyText"/>
        <w:ind w:left="120" w:right="204"/>
        <w:jc w:val="both"/>
      </w:pPr>
      <w:r>
        <w:t>Teaching the programmes of study contributes to developing religious and theological literacy through religions</w:t>
      </w:r>
      <w:r>
        <w:rPr>
          <w:spacing w:val="-11"/>
        </w:rPr>
        <w:t xml:space="preserve"> </w:t>
      </w:r>
      <w:r>
        <w:t>and</w:t>
      </w:r>
      <w:r>
        <w:rPr>
          <w:spacing w:val="-9"/>
        </w:rPr>
        <w:t xml:space="preserve"> </w:t>
      </w:r>
      <w:r>
        <w:t>worldviews.</w:t>
      </w:r>
      <w:r>
        <w:rPr>
          <w:spacing w:val="-6"/>
        </w:rPr>
        <w:t xml:space="preserve"> </w:t>
      </w:r>
      <w:r>
        <w:t>We</w:t>
      </w:r>
      <w:r>
        <w:rPr>
          <w:spacing w:val="-10"/>
        </w:rPr>
        <w:t xml:space="preserve"> </w:t>
      </w:r>
      <w:r>
        <w:t>explore</w:t>
      </w:r>
      <w:r>
        <w:rPr>
          <w:spacing w:val="-10"/>
        </w:rPr>
        <w:t xml:space="preserve"> </w:t>
      </w:r>
      <w:r>
        <w:t>eight</w:t>
      </w:r>
      <w:r>
        <w:rPr>
          <w:spacing w:val="-10"/>
        </w:rPr>
        <w:t xml:space="preserve"> </w:t>
      </w:r>
      <w:r>
        <w:t>key</w:t>
      </w:r>
      <w:r>
        <w:rPr>
          <w:spacing w:val="-10"/>
        </w:rPr>
        <w:t xml:space="preserve"> </w:t>
      </w:r>
      <w:r>
        <w:t>areas</w:t>
      </w:r>
      <w:r>
        <w:rPr>
          <w:spacing w:val="-10"/>
        </w:rPr>
        <w:t xml:space="preserve"> </w:t>
      </w:r>
      <w:r>
        <w:t>of</w:t>
      </w:r>
      <w:r>
        <w:rPr>
          <w:spacing w:val="-10"/>
        </w:rPr>
        <w:t xml:space="preserve"> </w:t>
      </w:r>
      <w:r>
        <w:t>learning</w:t>
      </w:r>
      <w:r>
        <w:rPr>
          <w:spacing w:val="-10"/>
        </w:rPr>
        <w:t xml:space="preserve"> </w:t>
      </w:r>
      <w:r>
        <w:t>throughout</w:t>
      </w:r>
      <w:r>
        <w:rPr>
          <w:spacing w:val="-8"/>
        </w:rPr>
        <w:t xml:space="preserve"> </w:t>
      </w:r>
      <w:r>
        <w:t>each</w:t>
      </w:r>
      <w:r>
        <w:rPr>
          <w:spacing w:val="-4"/>
        </w:rPr>
        <w:t xml:space="preserve"> </w:t>
      </w:r>
      <w:r>
        <w:t>key</w:t>
      </w:r>
      <w:r>
        <w:rPr>
          <w:spacing w:val="-9"/>
        </w:rPr>
        <w:t xml:space="preserve"> </w:t>
      </w:r>
      <w:r>
        <w:t>stage</w:t>
      </w:r>
      <w:r>
        <w:rPr>
          <w:spacing w:val="-9"/>
        </w:rPr>
        <w:t xml:space="preserve"> </w:t>
      </w:r>
      <w:r>
        <w:t>to</w:t>
      </w:r>
      <w:r>
        <w:rPr>
          <w:spacing w:val="-9"/>
        </w:rPr>
        <w:t xml:space="preserve"> </w:t>
      </w:r>
      <w:r>
        <w:t>meet</w:t>
      </w:r>
      <w:r>
        <w:rPr>
          <w:spacing w:val="-8"/>
        </w:rPr>
        <w:t xml:space="preserve"> </w:t>
      </w:r>
      <w:r>
        <w:t>the</w:t>
      </w:r>
      <w:r>
        <w:rPr>
          <w:spacing w:val="-9"/>
        </w:rPr>
        <w:t xml:space="preserve"> </w:t>
      </w:r>
      <w:r>
        <w:t>aims of our</w:t>
      </w:r>
      <w:r>
        <w:rPr>
          <w:spacing w:val="-3"/>
        </w:rPr>
        <w:t xml:space="preserve"> </w:t>
      </w:r>
      <w:r w:rsidR="00BF7896">
        <w:t>curriculum. By using an enquiry model well, children’s:</w:t>
      </w:r>
    </w:p>
    <w:p w:rsidR="00BF7896" w:rsidRDefault="00BF7896" w:rsidP="00BF7896">
      <w:pPr>
        <w:pStyle w:val="BodyText"/>
        <w:numPr>
          <w:ilvl w:val="0"/>
          <w:numId w:val="3"/>
        </w:numPr>
        <w:ind w:right="204"/>
        <w:jc w:val="both"/>
      </w:pPr>
      <w:r>
        <w:t>critical thinking skills can be developed</w:t>
      </w:r>
    </w:p>
    <w:p w:rsidR="007E699A" w:rsidRDefault="00BF7896" w:rsidP="00BF7896">
      <w:pPr>
        <w:pStyle w:val="BodyText"/>
        <w:numPr>
          <w:ilvl w:val="0"/>
          <w:numId w:val="3"/>
        </w:numPr>
        <w:ind w:right="204"/>
        <w:jc w:val="both"/>
      </w:pPr>
      <w:r>
        <w:t xml:space="preserve">Their motivation to learn increased </w:t>
      </w:r>
    </w:p>
    <w:p w:rsidR="00BF7896" w:rsidRDefault="00BF7896" w:rsidP="00BF7896">
      <w:pPr>
        <w:pStyle w:val="BodyText"/>
        <w:numPr>
          <w:ilvl w:val="0"/>
          <w:numId w:val="3"/>
        </w:numPr>
        <w:ind w:right="204"/>
        <w:jc w:val="both"/>
      </w:pPr>
      <w:r>
        <w:t>Their knowledge and understanding of and empathy with people and their beliefs religious or otherwise</w:t>
      </w:r>
    </w:p>
    <w:p w:rsidR="00BF7896" w:rsidRDefault="00BF7896" w:rsidP="00BF7896">
      <w:pPr>
        <w:pStyle w:val="BodyText"/>
        <w:numPr>
          <w:ilvl w:val="0"/>
          <w:numId w:val="3"/>
        </w:numPr>
        <w:ind w:right="204"/>
        <w:jc w:val="both"/>
      </w:pPr>
      <w:r>
        <w:t>Retain knowledge and apply their critical thinking skills to answer big questions</w:t>
      </w:r>
    </w:p>
    <w:p w:rsidR="007E699A" w:rsidRDefault="007E699A">
      <w:pPr>
        <w:pStyle w:val="BodyText"/>
        <w:spacing w:before="1"/>
        <w:rPr>
          <w:b/>
        </w:rPr>
      </w:pPr>
    </w:p>
    <w:p w:rsidR="007E699A" w:rsidRDefault="006C2EBB">
      <w:pPr>
        <w:pStyle w:val="BodyText"/>
        <w:spacing w:before="1"/>
        <w:ind w:left="120" w:right="212"/>
        <w:jc w:val="both"/>
      </w:pPr>
      <w:r>
        <w:t>The teaching of RE will involve some direct teaching and whole class, group, paired or individual activities. Through a range of strategies, such as: enquiry, exploration, discussion, asking and answering questions, artefacts, visits and visitors of faith and belief, pupils are actively engaged in learning.</w:t>
      </w:r>
    </w:p>
    <w:p w:rsidR="007E699A" w:rsidRDefault="007E699A">
      <w:pPr>
        <w:pStyle w:val="BodyText"/>
        <w:spacing w:before="10"/>
        <w:rPr>
          <w:sz w:val="19"/>
        </w:rPr>
      </w:pPr>
    </w:p>
    <w:p w:rsidR="007E699A" w:rsidRDefault="006C2EBB">
      <w:pPr>
        <w:pStyle w:val="Heading1"/>
        <w:spacing w:before="1" w:line="240" w:lineRule="auto"/>
      </w:pPr>
      <w:r>
        <w:t>TIME ALLOCATION FOR RE</w:t>
      </w:r>
    </w:p>
    <w:p w:rsidR="007E699A" w:rsidRDefault="006C2EBB">
      <w:pPr>
        <w:pStyle w:val="BodyText"/>
        <w:spacing w:before="2" w:line="245" w:lineRule="exact"/>
        <w:ind w:left="120"/>
      </w:pPr>
      <w:r>
        <w:t xml:space="preserve">In line with the requirements of </w:t>
      </w:r>
      <w:r w:rsidR="00D9305A">
        <w:t>our chosen scheme of work:</w:t>
      </w:r>
    </w:p>
    <w:p w:rsidR="007E699A" w:rsidRDefault="006C2EBB">
      <w:pPr>
        <w:pStyle w:val="ListParagraph"/>
        <w:numPr>
          <w:ilvl w:val="0"/>
          <w:numId w:val="2"/>
        </w:numPr>
        <w:tabs>
          <w:tab w:val="left" w:pos="840"/>
          <w:tab w:val="left" w:pos="841"/>
        </w:tabs>
        <w:spacing w:line="245" w:lineRule="exact"/>
        <w:rPr>
          <w:rFonts w:ascii="Symbol" w:hAnsi="Symbol"/>
          <w:sz w:val="20"/>
        </w:rPr>
      </w:pPr>
      <w:r>
        <w:rPr>
          <w:sz w:val="20"/>
        </w:rPr>
        <w:t>At EYFS RE is delivered flexibly according to the statutory requirements of the</w:t>
      </w:r>
      <w:r>
        <w:rPr>
          <w:spacing w:val="-13"/>
          <w:sz w:val="20"/>
        </w:rPr>
        <w:t xml:space="preserve"> </w:t>
      </w:r>
      <w:r>
        <w:rPr>
          <w:sz w:val="20"/>
        </w:rPr>
        <w:t>EYFS</w:t>
      </w:r>
    </w:p>
    <w:p w:rsidR="007E699A" w:rsidRDefault="006C2EBB">
      <w:pPr>
        <w:pStyle w:val="ListParagraph"/>
        <w:numPr>
          <w:ilvl w:val="0"/>
          <w:numId w:val="2"/>
        </w:numPr>
        <w:tabs>
          <w:tab w:val="left" w:pos="840"/>
          <w:tab w:val="left" w:pos="841"/>
        </w:tabs>
        <w:spacing w:line="245" w:lineRule="exact"/>
        <w:rPr>
          <w:rFonts w:ascii="Symbol" w:hAnsi="Symbol"/>
          <w:sz w:val="20"/>
        </w:rPr>
      </w:pPr>
      <w:r>
        <w:rPr>
          <w:sz w:val="20"/>
        </w:rPr>
        <w:t>At Key Stage 1 pupils spend 60 hours over 2 years (approximately 10 hours per</w:t>
      </w:r>
      <w:r>
        <w:rPr>
          <w:spacing w:val="-16"/>
          <w:sz w:val="20"/>
        </w:rPr>
        <w:t xml:space="preserve"> </w:t>
      </w:r>
      <w:r>
        <w:rPr>
          <w:sz w:val="20"/>
        </w:rPr>
        <w:t>term)</w:t>
      </w:r>
    </w:p>
    <w:p w:rsidR="007E699A" w:rsidRDefault="006C2EBB">
      <w:pPr>
        <w:pStyle w:val="ListParagraph"/>
        <w:numPr>
          <w:ilvl w:val="0"/>
          <w:numId w:val="2"/>
        </w:numPr>
        <w:tabs>
          <w:tab w:val="left" w:pos="840"/>
          <w:tab w:val="left" w:pos="841"/>
        </w:tabs>
        <w:spacing w:line="245" w:lineRule="exact"/>
        <w:rPr>
          <w:rFonts w:ascii="Symbol" w:hAnsi="Symbol"/>
          <w:sz w:val="20"/>
        </w:rPr>
      </w:pPr>
      <w:r>
        <w:rPr>
          <w:sz w:val="20"/>
        </w:rPr>
        <w:t>At Key Stage 2 pupils spend 156 hours over 4 years (approximately 13 hours per</w:t>
      </w:r>
      <w:r>
        <w:rPr>
          <w:spacing w:val="-16"/>
          <w:sz w:val="20"/>
        </w:rPr>
        <w:t xml:space="preserve"> </w:t>
      </w:r>
      <w:r>
        <w:rPr>
          <w:sz w:val="20"/>
        </w:rPr>
        <w:t>term).</w:t>
      </w:r>
    </w:p>
    <w:p w:rsidR="007E699A" w:rsidRDefault="006C2EBB">
      <w:pPr>
        <w:pStyle w:val="BodyText"/>
        <w:ind w:left="120" w:right="139"/>
      </w:pPr>
      <w:r>
        <w:rPr>
          <w:u w:val="single"/>
        </w:rPr>
        <w:t>These minimum time requirements include visits and RE curriculum days but not school productions related to</w:t>
      </w:r>
      <w:r>
        <w:t xml:space="preserve"> </w:t>
      </w:r>
      <w:r>
        <w:rPr>
          <w:u w:val="single"/>
        </w:rPr>
        <w:t>festivals, assembly or collective worship time.</w:t>
      </w:r>
    </w:p>
    <w:p w:rsidR="007E699A" w:rsidRDefault="006C2EBB">
      <w:pPr>
        <w:pStyle w:val="BodyText"/>
        <w:spacing w:before="1"/>
        <w:ind w:left="120"/>
      </w:pPr>
      <w:r>
        <w:t>(See Collective Worship policy).</w:t>
      </w:r>
    </w:p>
    <w:p w:rsidR="007E699A" w:rsidRDefault="007E699A">
      <w:pPr>
        <w:pStyle w:val="BodyText"/>
        <w:spacing w:before="11"/>
        <w:rPr>
          <w:sz w:val="19"/>
        </w:rPr>
      </w:pPr>
    </w:p>
    <w:p w:rsidR="007E699A" w:rsidRDefault="006C2EBB">
      <w:pPr>
        <w:pStyle w:val="Heading1"/>
      </w:pPr>
      <w:r>
        <w:t>WITHDRAWAL</w:t>
      </w:r>
    </w:p>
    <w:p w:rsidR="007E699A" w:rsidRDefault="006C2EBB">
      <w:pPr>
        <w:pStyle w:val="BodyText"/>
        <w:ind w:left="120" w:right="139"/>
      </w:pPr>
      <w:r>
        <w:t xml:space="preserve">At this school it is our practice to talk to parents to ensure that they understand the aims and value of the RE curriculum before honouring the right of withdrawal from RE </w:t>
      </w:r>
      <w:r>
        <w:rPr>
          <w:i/>
        </w:rPr>
        <w:t xml:space="preserve">(note 6). </w:t>
      </w:r>
      <w:r>
        <w:t>If a parent asks for their child to be wholly or partly excused from attending any RE the school must comply unless the request is withdrawn. Any parent who wishes to withdraw their child is expected to consult with the Headteacher.</w:t>
      </w:r>
    </w:p>
    <w:p w:rsidR="007E699A" w:rsidRDefault="007E699A">
      <w:pPr>
        <w:pStyle w:val="BodyText"/>
        <w:spacing w:before="1"/>
      </w:pPr>
    </w:p>
    <w:p w:rsidR="007E699A" w:rsidRDefault="006C2EBB">
      <w:pPr>
        <w:spacing w:line="245" w:lineRule="exact"/>
        <w:ind w:left="120"/>
        <w:rPr>
          <w:i/>
          <w:sz w:val="20"/>
        </w:rPr>
      </w:pPr>
      <w:r>
        <w:rPr>
          <w:b/>
          <w:sz w:val="20"/>
        </w:rPr>
        <w:t xml:space="preserve">ASSESSMENT, RECORDING AND REPORTING </w:t>
      </w:r>
      <w:r>
        <w:rPr>
          <w:i/>
          <w:sz w:val="20"/>
        </w:rPr>
        <w:t>(see school Assessment policy)</w:t>
      </w:r>
    </w:p>
    <w:p w:rsidR="007E699A" w:rsidRDefault="006C2EBB">
      <w:pPr>
        <w:pStyle w:val="BodyText"/>
        <w:ind w:left="120" w:right="206"/>
        <w:jc w:val="both"/>
      </w:pPr>
      <w:r>
        <w:t xml:space="preserve">The </w:t>
      </w:r>
      <w:r w:rsidR="00D9305A">
        <w:t>Discovery RE</w:t>
      </w:r>
      <w:r>
        <w:t xml:space="preserve"> sets out a structure for recognising pupil achievements and each pupil can work progressively towards achieving the expected end of key stage learning</w:t>
      </w:r>
      <w:r>
        <w:rPr>
          <w:spacing w:val="-10"/>
        </w:rPr>
        <w:t xml:space="preserve"> </w:t>
      </w:r>
      <w:r>
        <w:t>outcomes</w:t>
      </w:r>
      <w:r>
        <w:rPr>
          <w:spacing w:val="-7"/>
        </w:rPr>
        <w:t xml:space="preserve"> </w:t>
      </w:r>
      <w:r>
        <w:t>as</w:t>
      </w:r>
      <w:r>
        <w:rPr>
          <w:spacing w:val="-10"/>
        </w:rPr>
        <w:t xml:space="preserve"> </w:t>
      </w:r>
      <w:r>
        <w:t>a</w:t>
      </w:r>
      <w:r>
        <w:rPr>
          <w:spacing w:val="-10"/>
        </w:rPr>
        <w:t xml:space="preserve"> </w:t>
      </w:r>
      <w:r>
        <w:t>requirement</w:t>
      </w:r>
      <w:r>
        <w:rPr>
          <w:spacing w:val="-8"/>
        </w:rPr>
        <w:t xml:space="preserve"> </w:t>
      </w:r>
      <w:r>
        <w:t>outlined</w:t>
      </w:r>
      <w:r>
        <w:rPr>
          <w:spacing w:val="-10"/>
        </w:rPr>
        <w:t xml:space="preserve"> </w:t>
      </w:r>
      <w:r>
        <w:t>in</w:t>
      </w:r>
      <w:r>
        <w:rPr>
          <w:spacing w:val="-9"/>
        </w:rPr>
        <w:t xml:space="preserve"> </w:t>
      </w:r>
      <w:r>
        <w:t>the</w:t>
      </w:r>
      <w:r>
        <w:rPr>
          <w:spacing w:val="-7"/>
        </w:rPr>
        <w:t xml:space="preserve"> </w:t>
      </w:r>
      <w:r>
        <w:t>syllabus.</w:t>
      </w:r>
      <w:r>
        <w:rPr>
          <w:spacing w:val="-8"/>
        </w:rPr>
        <w:t xml:space="preserve"> </w:t>
      </w:r>
      <w:r>
        <w:t>Assessment</w:t>
      </w:r>
      <w:r>
        <w:rPr>
          <w:spacing w:val="-11"/>
        </w:rPr>
        <w:t xml:space="preserve"> </w:t>
      </w:r>
      <w:r>
        <w:t>in</w:t>
      </w:r>
      <w:r>
        <w:rPr>
          <w:spacing w:val="-8"/>
        </w:rPr>
        <w:t xml:space="preserve"> </w:t>
      </w:r>
      <w:r>
        <w:t>RE</w:t>
      </w:r>
      <w:r>
        <w:rPr>
          <w:spacing w:val="-9"/>
        </w:rPr>
        <w:t xml:space="preserve"> </w:t>
      </w:r>
      <w:r>
        <w:t>is</w:t>
      </w:r>
      <w:r>
        <w:rPr>
          <w:spacing w:val="-11"/>
        </w:rPr>
        <w:t xml:space="preserve"> </w:t>
      </w:r>
      <w:r>
        <w:t>seen</w:t>
      </w:r>
      <w:r>
        <w:rPr>
          <w:spacing w:val="-9"/>
        </w:rPr>
        <w:t xml:space="preserve"> </w:t>
      </w:r>
      <w:r>
        <w:t>in</w:t>
      </w:r>
      <w:r>
        <w:rPr>
          <w:spacing w:val="-10"/>
        </w:rPr>
        <w:t xml:space="preserve"> </w:t>
      </w:r>
      <w:r>
        <w:t>its</w:t>
      </w:r>
      <w:r>
        <w:rPr>
          <w:spacing w:val="-11"/>
        </w:rPr>
        <w:t xml:space="preserve"> </w:t>
      </w:r>
      <w:r>
        <w:t>broadest</w:t>
      </w:r>
      <w:r>
        <w:rPr>
          <w:spacing w:val="-9"/>
        </w:rPr>
        <w:t xml:space="preserve"> </w:t>
      </w:r>
      <w:r>
        <w:t>sense</w:t>
      </w:r>
      <w:r>
        <w:rPr>
          <w:spacing w:val="-10"/>
        </w:rPr>
        <w:t xml:space="preserve"> </w:t>
      </w:r>
      <w:r>
        <w:t>and is not limited to measurement and</w:t>
      </w:r>
      <w:r>
        <w:rPr>
          <w:spacing w:val="-5"/>
        </w:rPr>
        <w:t xml:space="preserve"> </w:t>
      </w:r>
      <w:r>
        <w:t>testing.</w:t>
      </w:r>
    </w:p>
    <w:p w:rsidR="007E699A" w:rsidRDefault="007E699A">
      <w:pPr>
        <w:jc w:val="both"/>
        <w:sectPr w:rsidR="007E699A">
          <w:pgSz w:w="11910" w:h="16840"/>
          <w:pgMar w:top="620" w:right="520" w:bottom="1200" w:left="600" w:header="0" w:footer="1000" w:gutter="0"/>
          <w:cols w:space="720"/>
        </w:sectPr>
      </w:pPr>
    </w:p>
    <w:p w:rsidR="007E699A" w:rsidRDefault="006C2EBB">
      <w:pPr>
        <w:pStyle w:val="BodyText"/>
        <w:spacing w:before="82"/>
        <w:ind w:left="120" w:right="207"/>
        <w:jc w:val="both"/>
      </w:pPr>
      <w:r>
        <w:lastRenderedPageBreak/>
        <w:t>Through activities for example, discussion with pupils, group activities, marking and guiding their work, observing, displaying work, asking and answering questions, teachers are continually finding out about their pupils’ achievements. This information is then recorded against expected learning outcomes wheels for assessment and in line with other areas of the curriculum. At this school we appreciate that a vital aid to learning is for pupils to be actively involved in their own assessment.</w:t>
      </w:r>
    </w:p>
    <w:p w:rsidR="007E699A" w:rsidRDefault="007E699A">
      <w:pPr>
        <w:pStyle w:val="BodyText"/>
      </w:pPr>
    </w:p>
    <w:p w:rsidR="007E699A" w:rsidRDefault="006C2EBB">
      <w:pPr>
        <w:pStyle w:val="Heading1"/>
      </w:pPr>
      <w:r>
        <w:t>PLANNING</w:t>
      </w:r>
    </w:p>
    <w:p w:rsidR="007E699A" w:rsidRDefault="006C2EBB">
      <w:pPr>
        <w:pStyle w:val="BodyText"/>
        <w:ind w:left="120" w:right="201"/>
        <w:jc w:val="both"/>
      </w:pPr>
      <w:r>
        <w:t>In order to ensure that our aims are met and the Programme of Study is covered at each Key Stage, the school follows the enq</w:t>
      </w:r>
      <w:r w:rsidR="00D9305A">
        <w:t xml:space="preserve">uiry based approach set out in ‘Discovery RE’. </w:t>
      </w:r>
    </w:p>
    <w:p w:rsidR="007E699A" w:rsidRDefault="007E699A">
      <w:pPr>
        <w:pStyle w:val="BodyText"/>
      </w:pPr>
    </w:p>
    <w:p w:rsidR="007E699A" w:rsidRDefault="006C2EBB">
      <w:pPr>
        <w:pStyle w:val="BodyText"/>
        <w:ind w:left="120" w:right="206"/>
        <w:jc w:val="both"/>
      </w:pPr>
      <w:r>
        <w:t>Our long term planning builds-in coverage of and progression in both the content and concepts outlined in the</w:t>
      </w:r>
      <w:r>
        <w:rPr>
          <w:spacing w:val="-3"/>
        </w:rPr>
        <w:t xml:space="preserve"> </w:t>
      </w:r>
      <w:r w:rsidR="00BF7896">
        <w:t>scheme of work. The scheme o</w:t>
      </w:r>
      <w:r>
        <w:t>f</w:t>
      </w:r>
      <w:r>
        <w:rPr>
          <w:spacing w:val="-3"/>
        </w:rPr>
        <w:t xml:space="preserve"> </w:t>
      </w:r>
      <w:r>
        <w:t>work</w:t>
      </w:r>
      <w:r>
        <w:rPr>
          <w:spacing w:val="-3"/>
        </w:rPr>
        <w:t xml:space="preserve"> </w:t>
      </w:r>
      <w:r>
        <w:t>ensures</w:t>
      </w:r>
      <w:r>
        <w:rPr>
          <w:spacing w:val="-3"/>
        </w:rPr>
        <w:t xml:space="preserve"> </w:t>
      </w:r>
      <w:r>
        <w:t>that</w:t>
      </w:r>
      <w:r>
        <w:rPr>
          <w:spacing w:val="-4"/>
        </w:rPr>
        <w:t xml:space="preserve"> </w:t>
      </w:r>
      <w:r>
        <w:t>pupils</w:t>
      </w:r>
      <w:r>
        <w:rPr>
          <w:spacing w:val="-4"/>
        </w:rPr>
        <w:t xml:space="preserve"> </w:t>
      </w:r>
      <w:r>
        <w:t>have</w:t>
      </w:r>
      <w:r>
        <w:rPr>
          <w:spacing w:val="-3"/>
        </w:rPr>
        <w:t xml:space="preserve"> </w:t>
      </w:r>
      <w:r>
        <w:t>encountered</w:t>
      </w:r>
      <w:r>
        <w:rPr>
          <w:spacing w:val="-4"/>
        </w:rPr>
        <w:t xml:space="preserve"> </w:t>
      </w:r>
      <w:r>
        <w:t>and</w:t>
      </w:r>
      <w:r>
        <w:rPr>
          <w:spacing w:val="-3"/>
        </w:rPr>
        <w:t xml:space="preserve"> </w:t>
      </w:r>
      <w:r>
        <w:t>explored</w:t>
      </w:r>
      <w:r>
        <w:rPr>
          <w:spacing w:val="-4"/>
        </w:rPr>
        <w:t xml:space="preserve"> </w:t>
      </w:r>
      <w:r>
        <w:t>the religions through the EYFS and Key Stages 1 and 2. We have used a combination of teaching RE through the creative</w:t>
      </w:r>
      <w:r>
        <w:rPr>
          <w:spacing w:val="-13"/>
        </w:rPr>
        <w:t xml:space="preserve"> </w:t>
      </w:r>
      <w:r>
        <w:t>curriculum,</w:t>
      </w:r>
      <w:r>
        <w:rPr>
          <w:spacing w:val="-10"/>
        </w:rPr>
        <w:t xml:space="preserve"> </w:t>
      </w:r>
      <w:r>
        <w:t>RE</w:t>
      </w:r>
      <w:r>
        <w:rPr>
          <w:spacing w:val="-9"/>
        </w:rPr>
        <w:t xml:space="preserve"> </w:t>
      </w:r>
      <w:r>
        <w:t>days</w:t>
      </w:r>
      <w:r>
        <w:rPr>
          <w:spacing w:val="-13"/>
        </w:rPr>
        <w:t xml:space="preserve"> </w:t>
      </w:r>
      <w:r>
        <w:t>and</w:t>
      </w:r>
      <w:r>
        <w:rPr>
          <w:spacing w:val="-12"/>
        </w:rPr>
        <w:t xml:space="preserve"> </w:t>
      </w:r>
      <w:r>
        <w:t>as</w:t>
      </w:r>
      <w:r>
        <w:rPr>
          <w:spacing w:val="-10"/>
        </w:rPr>
        <w:t xml:space="preserve"> </w:t>
      </w:r>
      <w:r>
        <w:t>a</w:t>
      </w:r>
      <w:r>
        <w:rPr>
          <w:spacing w:val="-12"/>
        </w:rPr>
        <w:t xml:space="preserve"> </w:t>
      </w:r>
      <w:r>
        <w:t>separate</w:t>
      </w:r>
      <w:r>
        <w:rPr>
          <w:spacing w:val="-12"/>
        </w:rPr>
        <w:t xml:space="preserve"> </w:t>
      </w:r>
      <w:r>
        <w:t>subject,</w:t>
      </w:r>
      <w:r>
        <w:rPr>
          <w:spacing w:val="-13"/>
        </w:rPr>
        <w:t xml:space="preserve"> </w:t>
      </w:r>
      <w:r>
        <w:t>depending</w:t>
      </w:r>
      <w:r>
        <w:rPr>
          <w:spacing w:val="-12"/>
        </w:rPr>
        <w:t xml:space="preserve"> </w:t>
      </w:r>
      <w:r>
        <w:t>on</w:t>
      </w:r>
      <w:r>
        <w:rPr>
          <w:spacing w:val="-9"/>
        </w:rPr>
        <w:t xml:space="preserve"> </w:t>
      </w:r>
      <w:r>
        <w:t>the</w:t>
      </w:r>
      <w:r>
        <w:rPr>
          <w:spacing w:val="-9"/>
        </w:rPr>
        <w:t xml:space="preserve"> </w:t>
      </w:r>
      <w:r>
        <w:t>material</w:t>
      </w:r>
      <w:r>
        <w:rPr>
          <w:spacing w:val="-12"/>
        </w:rPr>
        <w:t xml:space="preserve"> </w:t>
      </w:r>
      <w:r>
        <w:t>which</w:t>
      </w:r>
      <w:r>
        <w:rPr>
          <w:spacing w:val="-12"/>
        </w:rPr>
        <w:t xml:space="preserve"> </w:t>
      </w:r>
      <w:r>
        <w:t>has</w:t>
      </w:r>
      <w:r>
        <w:rPr>
          <w:spacing w:val="-13"/>
        </w:rPr>
        <w:t xml:space="preserve"> </w:t>
      </w:r>
      <w:r>
        <w:t>to</w:t>
      </w:r>
      <w:r>
        <w:rPr>
          <w:spacing w:val="-13"/>
        </w:rPr>
        <w:t xml:space="preserve"> </w:t>
      </w:r>
      <w:r>
        <w:t>be</w:t>
      </w:r>
      <w:r>
        <w:rPr>
          <w:spacing w:val="-7"/>
        </w:rPr>
        <w:t xml:space="preserve"> </w:t>
      </w:r>
      <w:r>
        <w:t>covered.</w:t>
      </w:r>
    </w:p>
    <w:p w:rsidR="007E699A" w:rsidRDefault="007E699A">
      <w:pPr>
        <w:pStyle w:val="BodyText"/>
      </w:pPr>
    </w:p>
    <w:p w:rsidR="007E699A" w:rsidRDefault="006C2EBB">
      <w:pPr>
        <w:pStyle w:val="BodyText"/>
        <w:ind w:left="120" w:right="208"/>
        <w:jc w:val="both"/>
      </w:pPr>
      <w:r>
        <w:t>Termly</w:t>
      </w:r>
      <w:r>
        <w:rPr>
          <w:spacing w:val="-7"/>
        </w:rPr>
        <w:t xml:space="preserve"> </w:t>
      </w:r>
      <w:r>
        <w:t>planning</w:t>
      </w:r>
      <w:r>
        <w:rPr>
          <w:spacing w:val="-8"/>
        </w:rPr>
        <w:t xml:space="preserve"> </w:t>
      </w:r>
      <w:r>
        <w:t>is</w:t>
      </w:r>
      <w:r>
        <w:rPr>
          <w:spacing w:val="-8"/>
        </w:rPr>
        <w:t xml:space="preserve"> </w:t>
      </w:r>
      <w:r>
        <w:t>provided</w:t>
      </w:r>
      <w:r>
        <w:rPr>
          <w:spacing w:val="-8"/>
        </w:rPr>
        <w:t xml:space="preserve"> </w:t>
      </w:r>
      <w:r>
        <w:t>by</w:t>
      </w:r>
      <w:r>
        <w:rPr>
          <w:spacing w:val="-6"/>
        </w:rPr>
        <w:t xml:space="preserve"> </w:t>
      </w:r>
      <w:r>
        <w:t>every</w:t>
      </w:r>
      <w:r>
        <w:rPr>
          <w:spacing w:val="-7"/>
        </w:rPr>
        <w:t xml:space="preserve"> </w:t>
      </w:r>
      <w:r>
        <w:t>class</w:t>
      </w:r>
      <w:r>
        <w:rPr>
          <w:spacing w:val="-8"/>
        </w:rPr>
        <w:t xml:space="preserve"> </w:t>
      </w:r>
      <w:r>
        <w:t>teacher,</w:t>
      </w:r>
      <w:r>
        <w:rPr>
          <w:spacing w:val="-8"/>
        </w:rPr>
        <w:t xml:space="preserve"> </w:t>
      </w:r>
      <w:r>
        <w:t>and</w:t>
      </w:r>
      <w:r>
        <w:rPr>
          <w:spacing w:val="-8"/>
        </w:rPr>
        <w:t xml:space="preserve"> </w:t>
      </w:r>
      <w:r>
        <w:t>the</w:t>
      </w:r>
      <w:r>
        <w:rPr>
          <w:spacing w:val="-3"/>
        </w:rPr>
        <w:t xml:space="preserve"> </w:t>
      </w:r>
      <w:r>
        <w:t>RE</w:t>
      </w:r>
      <w:r>
        <w:rPr>
          <w:spacing w:val="-5"/>
        </w:rPr>
        <w:t xml:space="preserve"> </w:t>
      </w:r>
      <w:r>
        <w:t>Subject</w:t>
      </w:r>
      <w:r>
        <w:rPr>
          <w:spacing w:val="-8"/>
        </w:rPr>
        <w:t xml:space="preserve"> </w:t>
      </w:r>
      <w:r>
        <w:t>Leader</w:t>
      </w:r>
      <w:r>
        <w:rPr>
          <w:spacing w:val="-6"/>
        </w:rPr>
        <w:t xml:space="preserve"> </w:t>
      </w:r>
      <w:r>
        <w:t>is</w:t>
      </w:r>
      <w:r>
        <w:rPr>
          <w:spacing w:val="-9"/>
        </w:rPr>
        <w:t xml:space="preserve"> </w:t>
      </w:r>
      <w:r>
        <w:t>available</w:t>
      </w:r>
      <w:r>
        <w:rPr>
          <w:spacing w:val="-7"/>
        </w:rPr>
        <w:t xml:space="preserve"> </w:t>
      </w:r>
      <w:r>
        <w:t>to</w:t>
      </w:r>
      <w:r>
        <w:rPr>
          <w:spacing w:val="-10"/>
        </w:rPr>
        <w:t xml:space="preserve"> </w:t>
      </w:r>
      <w:r>
        <w:t>provide</w:t>
      </w:r>
      <w:r>
        <w:rPr>
          <w:spacing w:val="-7"/>
        </w:rPr>
        <w:t xml:space="preserve"> </w:t>
      </w:r>
      <w:r>
        <w:t>support with this. When planning each unit of work the teacher will identify which parts of the programme of study are to be the focus, the learning objectives for the unit, the learning tasks planned to achieve them, time allocated and any resources, visits or visitors needed. The work planned must be relevant to the needs of all pupils.</w:t>
      </w:r>
    </w:p>
    <w:p w:rsidR="007E699A" w:rsidRDefault="007E699A">
      <w:pPr>
        <w:pStyle w:val="BodyText"/>
        <w:spacing w:before="1"/>
      </w:pPr>
    </w:p>
    <w:p w:rsidR="007E699A" w:rsidRDefault="006C2EBB">
      <w:pPr>
        <w:pStyle w:val="Heading1"/>
      </w:pPr>
      <w:r>
        <w:t>RESOURCES</w:t>
      </w:r>
    </w:p>
    <w:p w:rsidR="007E699A" w:rsidRDefault="006C2EBB">
      <w:pPr>
        <w:pStyle w:val="BodyText"/>
        <w:spacing w:line="271" w:lineRule="auto"/>
        <w:ind w:left="129" w:right="405" w:hanging="10"/>
      </w:pPr>
      <w:r>
        <w:t>We have sufficient resources in our school to be able to teach all our RE teaching units. We recently distributed the resources throughout the school, providing every year group with their own box of relevant artefacts, books, posters, and other media resources. Each class has a selection of age approp</w:t>
      </w:r>
      <w:r w:rsidR="006861BD">
        <w:t xml:space="preserve">riate Bibles in their classroom. </w:t>
      </w:r>
    </w:p>
    <w:p w:rsidR="007E699A" w:rsidRDefault="006C2EBB">
      <w:pPr>
        <w:pStyle w:val="Heading1"/>
        <w:spacing w:before="204"/>
      </w:pPr>
      <w:r>
        <w:t>CROSS CURRICULAR APPROACHES</w:t>
      </w:r>
    </w:p>
    <w:p w:rsidR="007E699A" w:rsidRDefault="006C2EBB">
      <w:pPr>
        <w:pStyle w:val="BodyText"/>
        <w:ind w:left="120" w:right="205"/>
        <w:jc w:val="both"/>
      </w:pPr>
      <w:r>
        <w:t>RE</w:t>
      </w:r>
      <w:r>
        <w:rPr>
          <w:spacing w:val="-10"/>
        </w:rPr>
        <w:t xml:space="preserve"> </w:t>
      </w:r>
      <w:r>
        <w:t>teaching</w:t>
      </w:r>
      <w:r>
        <w:rPr>
          <w:spacing w:val="-10"/>
        </w:rPr>
        <w:t xml:space="preserve"> </w:t>
      </w:r>
      <w:r>
        <w:t>and</w:t>
      </w:r>
      <w:r>
        <w:rPr>
          <w:spacing w:val="-10"/>
        </w:rPr>
        <w:t xml:space="preserve"> </w:t>
      </w:r>
      <w:r>
        <w:t>learning</w:t>
      </w:r>
      <w:r>
        <w:rPr>
          <w:spacing w:val="-12"/>
        </w:rPr>
        <w:t xml:space="preserve"> </w:t>
      </w:r>
      <w:r>
        <w:t>will</w:t>
      </w:r>
      <w:r>
        <w:rPr>
          <w:spacing w:val="-10"/>
        </w:rPr>
        <w:t xml:space="preserve"> </w:t>
      </w:r>
      <w:r>
        <w:t>be</w:t>
      </w:r>
      <w:r>
        <w:rPr>
          <w:spacing w:val="-11"/>
        </w:rPr>
        <w:t xml:space="preserve"> </w:t>
      </w:r>
      <w:r>
        <w:t>the</w:t>
      </w:r>
      <w:r>
        <w:rPr>
          <w:spacing w:val="-10"/>
        </w:rPr>
        <w:t xml:space="preserve"> </w:t>
      </w:r>
      <w:r>
        <w:t>means</w:t>
      </w:r>
      <w:r>
        <w:rPr>
          <w:spacing w:val="-10"/>
        </w:rPr>
        <w:t xml:space="preserve"> </w:t>
      </w:r>
      <w:r>
        <w:t>to</w:t>
      </w:r>
      <w:r>
        <w:rPr>
          <w:spacing w:val="-12"/>
        </w:rPr>
        <w:t xml:space="preserve"> </w:t>
      </w:r>
      <w:r>
        <w:t>many</w:t>
      </w:r>
      <w:r>
        <w:rPr>
          <w:spacing w:val="-10"/>
        </w:rPr>
        <w:t xml:space="preserve"> </w:t>
      </w:r>
      <w:r>
        <w:t>wider</w:t>
      </w:r>
      <w:r>
        <w:rPr>
          <w:spacing w:val="-9"/>
        </w:rPr>
        <w:t xml:space="preserve"> </w:t>
      </w:r>
      <w:r>
        <w:t>cross-curricular</w:t>
      </w:r>
      <w:r>
        <w:rPr>
          <w:spacing w:val="-11"/>
        </w:rPr>
        <w:t xml:space="preserve"> </w:t>
      </w:r>
      <w:r>
        <w:t>themes</w:t>
      </w:r>
      <w:r>
        <w:rPr>
          <w:spacing w:val="-11"/>
        </w:rPr>
        <w:t xml:space="preserve"> </w:t>
      </w:r>
      <w:r>
        <w:t>and</w:t>
      </w:r>
      <w:r>
        <w:rPr>
          <w:spacing w:val="-10"/>
        </w:rPr>
        <w:t xml:space="preserve"> </w:t>
      </w:r>
      <w:r>
        <w:t>dimensions.</w:t>
      </w:r>
      <w:r>
        <w:rPr>
          <w:spacing w:val="-8"/>
        </w:rPr>
        <w:t xml:space="preserve"> </w:t>
      </w:r>
      <w:r>
        <w:t>Children’s skills in oracy and literacy will be enhanced. Problem-solving, decision-making and interpersonal skills will be developed.</w:t>
      </w:r>
    </w:p>
    <w:p w:rsidR="007E699A" w:rsidRDefault="007E699A">
      <w:pPr>
        <w:pStyle w:val="BodyText"/>
        <w:spacing w:before="1"/>
      </w:pPr>
    </w:p>
    <w:p w:rsidR="007E699A" w:rsidRDefault="006C2EBB">
      <w:pPr>
        <w:pStyle w:val="BodyText"/>
        <w:ind w:left="120" w:right="229"/>
      </w:pPr>
      <w:r>
        <w:t>RE presents many opportunities to explore multicultural and equal opportunities issues and for consideration of the environment. Moral questions will be raised and pupils will develop a sense of citizenship through many aspects of the explicit RE curriculum. Links will be made with people and communities within the locality.</w:t>
      </w:r>
    </w:p>
    <w:p w:rsidR="007E699A" w:rsidRDefault="007E699A">
      <w:pPr>
        <w:pStyle w:val="BodyText"/>
      </w:pPr>
    </w:p>
    <w:p w:rsidR="007E699A" w:rsidRDefault="006C2EBB">
      <w:pPr>
        <w:pStyle w:val="BodyText"/>
        <w:ind w:left="120" w:right="323"/>
      </w:pPr>
      <w:r>
        <w:t>The RE curriculum makes a significant contribution to pupils’ spiritual, moral, social and cultural (SMSC) development, knowledge and awareness of Prevent, British values, keeping children safe and the diversity, equality and cohesion agendas. These are all essential contributing factors in providing outstanding RE teaching and learning for all children.</w:t>
      </w:r>
    </w:p>
    <w:p w:rsidR="007E699A" w:rsidRDefault="007E699A">
      <w:pPr>
        <w:pStyle w:val="BodyText"/>
        <w:spacing w:before="1"/>
      </w:pPr>
    </w:p>
    <w:p w:rsidR="007E699A" w:rsidRDefault="006C2EBB">
      <w:pPr>
        <w:pStyle w:val="Heading1"/>
      </w:pPr>
      <w:r>
        <w:t>LEADERSHIP AND MANAGEMENT</w:t>
      </w:r>
    </w:p>
    <w:p w:rsidR="007E699A" w:rsidRDefault="006C2EBB">
      <w:pPr>
        <w:pStyle w:val="BodyText"/>
        <w:spacing w:line="245" w:lineRule="exact"/>
        <w:ind w:left="120"/>
      </w:pPr>
      <w:r>
        <w:t>The</w:t>
      </w:r>
      <w:r>
        <w:rPr>
          <w:spacing w:val="-4"/>
        </w:rPr>
        <w:t xml:space="preserve"> </w:t>
      </w:r>
      <w:r>
        <w:t>RE</w:t>
      </w:r>
      <w:r>
        <w:rPr>
          <w:spacing w:val="-3"/>
        </w:rPr>
        <w:t xml:space="preserve"> </w:t>
      </w:r>
      <w:r>
        <w:t>subject</w:t>
      </w:r>
      <w:r>
        <w:rPr>
          <w:spacing w:val="-3"/>
        </w:rPr>
        <w:t xml:space="preserve"> </w:t>
      </w:r>
      <w:r>
        <w:t>leader</w:t>
      </w:r>
      <w:r>
        <w:rPr>
          <w:spacing w:val="-4"/>
        </w:rPr>
        <w:t xml:space="preserve"> </w:t>
      </w:r>
      <w:r>
        <w:t>leads</w:t>
      </w:r>
      <w:r>
        <w:rPr>
          <w:spacing w:val="-1"/>
        </w:rPr>
        <w:t xml:space="preserve"> </w:t>
      </w:r>
      <w:r>
        <w:t>this</w:t>
      </w:r>
      <w:r>
        <w:rPr>
          <w:spacing w:val="-3"/>
        </w:rPr>
        <w:t xml:space="preserve"> </w:t>
      </w:r>
      <w:r>
        <w:t>area</w:t>
      </w:r>
      <w:r>
        <w:rPr>
          <w:spacing w:val="-3"/>
        </w:rPr>
        <w:t xml:space="preserve"> </w:t>
      </w:r>
      <w:r>
        <w:t>of</w:t>
      </w:r>
      <w:r>
        <w:rPr>
          <w:spacing w:val="-4"/>
        </w:rPr>
        <w:t xml:space="preserve"> </w:t>
      </w:r>
      <w:r>
        <w:t>the</w:t>
      </w:r>
      <w:r>
        <w:rPr>
          <w:spacing w:val="-3"/>
        </w:rPr>
        <w:t xml:space="preserve"> </w:t>
      </w:r>
      <w:r>
        <w:t>curriculum</w:t>
      </w:r>
      <w:r>
        <w:rPr>
          <w:spacing w:val="-4"/>
        </w:rPr>
        <w:t xml:space="preserve"> </w:t>
      </w:r>
      <w:r>
        <w:t>in</w:t>
      </w:r>
      <w:r>
        <w:rPr>
          <w:spacing w:val="-3"/>
        </w:rPr>
        <w:t xml:space="preserve"> </w:t>
      </w:r>
      <w:r>
        <w:t>line</w:t>
      </w:r>
      <w:r>
        <w:rPr>
          <w:spacing w:val="-3"/>
        </w:rPr>
        <w:t xml:space="preserve"> </w:t>
      </w:r>
      <w:r>
        <w:t>with</w:t>
      </w:r>
      <w:r>
        <w:rPr>
          <w:spacing w:val="-4"/>
        </w:rPr>
        <w:t xml:space="preserve"> </w:t>
      </w:r>
      <w:r>
        <w:t>our job</w:t>
      </w:r>
      <w:r>
        <w:rPr>
          <w:spacing w:val="-3"/>
        </w:rPr>
        <w:t xml:space="preserve"> </w:t>
      </w:r>
      <w:r>
        <w:t>description</w:t>
      </w:r>
      <w:r>
        <w:rPr>
          <w:spacing w:val="-2"/>
        </w:rPr>
        <w:t xml:space="preserve"> </w:t>
      </w:r>
      <w:r>
        <w:t>for</w:t>
      </w:r>
      <w:r>
        <w:rPr>
          <w:spacing w:val="-1"/>
        </w:rPr>
        <w:t xml:space="preserve"> </w:t>
      </w:r>
      <w:r>
        <w:t>subject</w:t>
      </w:r>
      <w:r>
        <w:rPr>
          <w:spacing w:val="-4"/>
        </w:rPr>
        <w:t xml:space="preserve"> </w:t>
      </w:r>
      <w:r>
        <w:t>leaders.</w:t>
      </w:r>
    </w:p>
    <w:p w:rsidR="007E699A" w:rsidRDefault="007E699A">
      <w:pPr>
        <w:pStyle w:val="BodyText"/>
        <w:spacing w:before="11"/>
        <w:rPr>
          <w:sz w:val="19"/>
        </w:rPr>
      </w:pPr>
    </w:p>
    <w:p w:rsidR="007E699A" w:rsidRDefault="006C2EBB">
      <w:pPr>
        <w:pStyle w:val="BodyText"/>
        <w:ind w:left="120" w:right="212"/>
        <w:jc w:val="both"/>
      </w:pPr>
      <w:r>
        <w:t>There</w:t>
      </w:r>
      <w:r>
        <w:rPr>
          <w:spacing w:val="-6"/>
        </w:rPr>
        <w:t xml:space="preserve"> </w:t>
      </w:r>
      <w:r>
        <w:t>is</w:t>
      </w:r>
      <w:r>
        <w:rPr>
          <w:spacing w:val="-3"/>
        </w:rPr>
        <w:t xml:space="preserve"> </w:t>
      </w:r>
      <w:r>
        <w:t>at</w:t>
      </w:r>
      <w:r>
        <w:rPr>
          <w:spacing w:val="-5"/>
        </w:rPr>
        <w:t xml:space="preserve"> </w:t>
      </w:r>
      <w:r>
        <w:t>least</w:t>
      </w:r>
      <w:r>
        <w:rPr>
          <w:spacing w:val="-3"/>
        </w:rPr>
        <w:t xml:space="preserve"> </w:t>
      </w:r>
      <w:r>
        <w:t>one</w:t>
      </w:r>
      <w:r>
        <w:rPr>
          <w:spacing w:val="-5"/>
        </w:rPr>
        <w:t xml:space="preserve"> </w:t>
      </w:r>
      <w:r>
        <w:t>annual</w:t>
      </w:r>
      <w:r>
        <w:rPr>
          <w:spacing w:val="-2"/>
        </w:rPr>
        <w:t xml:space="preserve"> </w:t>
      </w:r>
      <w:r>
        <w:t>staff</w:t>
      </w:r>
      <w:r>
        <w:rPr>
          <w:spacing w:val="-3"/>
        </w:rPr>
        <w:t xml:space="preserve"> </w:t>
      </w:r>
      <w:r>
        <w:t>meeting</w:t>
      </w:r>
      <w:r>
        <w:rPr>
          <w:spacing w:val="-3"/>
        </w:rPr>
        <w:t xml:space="preserve"> </w:t>
      </w:r>
      <w:r>
        <w:t>on</w:t>
      </w:r>
      <w:r>
        <w:rPr>
          <w:spacing w:val="-3"/>
        </w:rPr>
        <w:t xml:space="preserve"> </w:t>
      </w:r>
      <w:r>
        <w:t>RE,</w:t>
      </w:r>
      <w:r>
        <w:rPr>
          <w:spacing w:val="-6"/>
        </w:rPr>
        <w:t xml:space="preserve"> </w:t>
      </w:r>
      <w:r>
        <w:t>led</w:t>
      </w:r>
      <w:r>
        <w:rPr>
          <w:spacing w:val="-5"/>
        </w:rPr>
        <w:t xml:space="preserve"> </w:t>
      </w:r>
      <w:r>
        <w:t>by</w:t>
      </w:r>
      <w:r>
        <w:rPr>
          <w:spacing w:val="-4"/>
        </w:rPr>
        <w:t xml:space="preserve"> </w:t>
      </w:r>
      <w:r>
        <w:t>the</w:t>
      </w:r>
      <w:r>
        <w:rPr>
          <w:spacing w:val="-2"/>
        </w:rPr>
        <w:t xml:space="preserve"> </w:t>
      </w:r>
      <w:r>
        <w:t>subject</w:t>
      </w:r>
      <w:r>
        <w:rPr>
          <w:spacing w:val="-3"/>
        </w:rPr>
        <w:t xml:space="preserve"> </w:t>
      </w:r>
      <w:r>
        <w:t>leader;</w:t>
      </w:r>
      <w:r>
        <w:rPr>
          <w:spacing w:val="-4"/>
        </w:rPr>
        <w:t xml:space="preserve"> </w:t>
      </w:r>
      <w:r>
        <w:t>where</w:t>
      </w:r>
      <w:r>
        <w:rPr>
          <w:spacing w:val="-5"/>
        </w:rPr>
        <w:t xml:space="preserve"> </w:t>
      </w:r>
      <w:r>
        <w:t>areas</w:t>
      </w:r>
      <w:r>
        <w:rPr>
          <w:spacing w:val="-3"/>
        </w:rPr>
        <w:t xml:space="preserve"> </w:t>
      </w:r>
      <w:r>
        <w:t>for</w:t>
      </w:r>
      <w:r>
        <w:rPr>
          <w:spacing w:val="-5"/>
        </w:rPr>
        <w:t xml:space="preserve"> </w:t>
      </w:r>
      <w:r>
        <w:t>development</w:t>
      </w:r>
      <w:r>
        <w:rPr>
          <w:spacing w:val="-5"/>
        </w:rPr>
        <w:t xml:space="preserve"> </w:t>
      </w:r>
      <w:r>
        <w:t>are discussed. The subject leader carries out subject monitoring termly, and written feedback is provided to all staff. The RE policy is reviewed annually to ensure it still represents the values and practice of the</w:t>
      </w:r>
      <w:r>
        <w:rPr>
          <w:spacing w:val="-30"/>
        </w:rPr>
        <w:t xml:space="preserve"> </w:t>
      </w:r>
      <w:r>
        <w:t>school.</w:t>
      </w:r>
    </w:p>
    <w:p w:rsidR="007E699A" w:rsidRDefault="007E699A">
      <w:pPr>
        <w:pStyle w:val="BodyText"/>
        <w:spacing w:before="1"/>
      </w:pPr>
    </w:p>
    <w:p w:rsidR="007E699A" w:rsidRDefault="006C2EBB">
      <w:pPr>
        <w:pStyle w:val="Heading1"/>
        <w:spacing w:before="1"/>
      </w:pPr>
      <w:r>
        <w:t>RE AND INCLUSION</w:t>
      </w:r>
    </w:p>
    <w:p w:rsidR="007E699A" w:rsidRDefault="006C2EBB">
      <w:pPr>
        <w:pStyle w:val="BodyText"/>
        <w:ind w:left="129" w:right="531" w:hanging="10"/>
      </w:pPr>
      <w:r>
        <w:t>At our school we teach RE to all children, whatever their ability and individual needs. RE forms part of the school’s curriculum policy to provide a broad and balanced education to all children. Through our RE teaching, we provide learning opportunities that enable all children to make good progress. We work to meet the needs of all pupils with special education needs, those with special gifts and talents, and those learning English as an additional language.</w:t>
      </w:r>
    </w:p>
    <w:p w:rsidR="007E699A" w:rsidRDefault="007E699A">
      <w:pPr>
        <w:sectPr w:rsidR="007E699A">
          <w:pgSz w:w="11910" w:h="16840"/>
          <w:pgMar w:top="620" w:right="520" w:bottom="1200" w:left="600" w:header="0" w:footer="1000" w:gutter="0"/>
          <w:cols w:space="720"/>
        </w:sectPr>
      </w:pPr>
    </w:p>
    <w:p w:rsidR="007E699A" w:rsidRDefault="006C2EBB">
      <w:pPr>
        <w:spacing w:before="82" w:line="245" w:lineRule="exact"/>
        <w:ind w:left="120"/>
        <w:rPr>
          <w:b/>
          <w:i/>
          <w:sz w:val="20"/>
        </w:rPr>
      </w:pPr>
      <w:r>
        <w:rPr>
          <w:b/>
          <w:i/>
          <w:sz w:val="20"/>
        </w:rPr>
        <w:lastRenderedPageBreak/>
        <w:t>ADDITIONAL NOTES</w:t>
      </w:r>
    </w:p>
    <w:p w:rsidR="007E699A" w:rsidRDefault="006C2EBB">
      <w:pPr>
        <w:pStyle w:val="ListParagraph"/>
        <w:numPr>
          <w:ilvl w:val="0"/>
          <w:numId w:val="1"/>
        </w:numPr>
        <w:tabs>
          <w:tab w:val="left" w:pos="408"/>
        </w:tabs>
        <w:ind w:right="220"/>
        <w:rPr>
          <w:i/>
          <w:sz w:val="20"/>
        </w:rPr>
      </w:pPr>
      <w:r>
        <w:rPr>
          <w:i/>
          <w:sz w:val="20"/>
        </w:rPr>
        <w:t>Schools Standards and Framework Act 1998, Schedule 19: Education Act 2002, Section 80. See also section 78 of the 2002 Education Act, which applies to all maintained schools. Academies are also required to offer a broad and balanced curriculum in accordance with Section 1 of the</w:t>
      </w:r>
      <w:r>
        <w:rPr>
          <w:i/>
          <w:spacing w:val="-40"/>
          <w:sz w:val="20"/>
        </w:rPr>
        <w:t xml:space="preserve"> </w:t>
      </w:r>
      <w:r>
        <w:rPr>
          <w:i/>
          <w:sz w:val="20"/>
        </w:rPr>
        <w:t>2010 Academies Act.</w:t>
      </w:r>
    </w:p>
    <w:p w:rsidR="007E699A" w:rsidRDefault="006C2EBB">
      <w:pPr>
        <w:pStyle w:val="ListParagraph"/>
        <w:numPr>
          <w:ilvl w:val="0"/>
          <w:numId w:val="1"/>
        </w:numPr>
        <w:tabs>
          <w:tab w:val="left" w:pos="408"/>
        </w:tabs>
        <w:spacing w:before="1"/>
        <w:ind w:right="212"/>
        <w:rPr>
          <w:i/>
          <w:sz w:val="20"/>
        </w:rPr>
      </w:pPr>
      <w:r>
        <w:rPr>
          <w:i/>
          <w:sz w:val="20"/>
        </w:rPr>
        <w:t>The</w:t>
      </w:r>
      <w:r>
        <w:rPr>
          <w:i/>
          <w:spacing w:val="-5"/>
          <w:sz w:val="20"/>
        </w:rPr>
        <w:t xml:space="preserve"> </w:t>
      </w:r>
      <w:r>
        <w:rPr>
          <w:i/>
          <w:sz w:val="20"/>
        </w:rPr>
        <w:t>locally</w:t>
      </w:r>
      <w:r>
        <w:rPr>
          <w:i/>
          <w:spacing w:val="-3"/>
          <w:sz w:val="20"/>
        </w:rPr>
        <w:t xml:space="preserve"> </w:t>
      </w:r>
      <w:r>
        <w:rPr>
          <w:i/>
          <w:sz w:val="20"/>
        </w:rPr>
        <w:t>agreed</w:t>
      </w:r>
      <w:r>
        <w:rPr>
          <w:i/>
          <w:spacing w:val="-4"/>
          <w:sz w:val="20"/>
        </w:rPr>
        <w:t xml:space="preserve"> </w:t>
      </w:r>
      <w:r>
        <w:rPr>
          <w:i/>
          <w:sz w:val="20"/>
        </w:rPr>
        <w:t>syllabus</w:t>
      </w:r>
      <w:r>
        <w:rPr>
          <w:i/>
          <w:spacing w:val="-3"/>
          <w:sz w:val="20"/>
        </w:rPr>
        <w:t xml:space="preserve"> </w:t>
      </w:r>
      <w:r>
        <w:rPr>
          <w:i/>
          <w:sz w:val="20"/>
        </w:rPr>
        <w:t>is</w:t>
      </w:r>
      <w:r>
        <w:rPr>
          <w:i/>
          <w:spacing w:val="-2"/>
          <w:sz w:val="20"/>
        </w:rPr>
        <w:t xml:space="preserve"> </w:t>
      </w:r>
      <w:r>
        <w:rPr>
          <w:i/>
          <w:sz w:val="20"/>
        </w:rPr>
        <w:t>statutory</w:t>
      </w:r>
      <w:r>
        <w:rPr>
          <w:i/>
          <w:spacing w:val="-3"/>
          <w:sz w:val="20"/>
        </w:rPr>
        <w:t xml:space="preserve"> </w:t>
      </w:r>
      <w:r>
        <w:rPr>
          <w:i/>
          <w:sz w:val="20"/>
        </w:rPr>
        <w:t>for</w:t>
      </w:r>
      <w:r>
        <w:rPr>
          <w:i/>
          <w:spacing w:val="-5"/>
          <w:sz w:val="20"/>
        </w:rPr>
        <w:t xml:space="preserve"> </w:t>
      </w:r>
      <w:r>
        <w:rPr>
          <w:i/>
          <w:sz w:val="20"/>
        </w:rPr>
        <w:t>maintained</w:t>
      </w:r>
      <w:r>
        <w:rPr>
          <w:i/>
          <w:spacing w:val="-4"/>
          <w:sz w:val="20"/>
        </w:rPr>
        <w:t xml:space="preserve"> </w:t>
      </w:r>
      <w:r>
        <w:rPr>
          <w:i/>
          <w:sz w:val="20"/>
        </w:rPr>
        <w:t>schools</w:t>
      </w:r>
      <w:r>
        <w:rPr>
          <w:i/>
          <w:spacing w:val="-2"/>
          <w:sz w:val="20"/>
        </w:rPr>
        <w:t xml:space="preserve"> </w:t>
      </w:r>
      <w:r>
        <w:rPr>
          <w:i/>
          <w:sz w:val="20"/>
        </w:rPr>
        <w:t>without</w:t>
      </w:r>
      <w:r>
        <w:rPr>
          <w:i/>
          <w:spacing w:val="-5"/>
          <w:sz w:val="20"/>
        </w:rPr>
        <w:t xml:space="preserve"> </w:t>
      </w:r>
      <w:r>
        <w:rPr>
          <w:i/>
          <w:sz w:val="20"/>
        </w:rPr>
        <w:t>a</w:t>
      </w:r>
      <w:r>
        <w:rPr>
          <w:i/>
          <w:spacing w:val="-4"/>
          <w:sz w:val="20"/>
        </w:rPr>
        <w:t xml:space="preserve"> </w:t>
      </w:r>
      <w:r>
        <w:rPr>
          <w:i/>
          <w:sz w:val="20"/>
        </w:rPr>
        <w:t>religious</w:t>
      </w:r>
      <w:r>
        <w:rPr>
          <w:i/>
          <w:spacing w:val="-4"/>
          <w:sz w:val="20"/>
        </w:rPr>
        <w:t xml:space="preserve"> </w:t>
      </w:r>
      <w:r>
        <w:rPr>
          <w:i/>
          <w:sz w:val="20"/>
        </w:rPr>
        <w:t>character</w:t>
      </w:r>
      <w:r>
        <w:rPr>
          <w:i/>
          <w:spacing w:val="-3"/>
          <w:sz w:val="20"/>
        </w:rPr>
        <w:t xml:space="preserve"> </w:t>
      </w:r>
      <w:r>
        <w:rPr>
          <w:i/>
          <w:spacing w:val="3"/>
          <w:sz w:val="20"/>
        </w:rPr>
        <w:t>and</w:t>
      </w:r>
      <w:r>
        <w:rPr>
          <w:i/>
          <w:spacing w:val="-4"/>
          <w:sz w:val="20"/>
        </w:rPr>
        <w:t xml:space="preserve"> </w:t>
      </w:r>
      <w:r>
        <w:rPr>
          <w:i/>
          <w:sz w:val="20"/>
        </w:rPr>
        <w:t xml:space="preserve">Voluntary Controlled schools. Voluntary Aided schools are not obliged to use the locally agreed syllabus. They must, however teach RE in accordance with their trust deed. Faith and non-faith academies and free schools may </w:t>
      </w:r>
      <w:r>
        <w:rPr>
          <w:i/>
          <w:color w:val="080808"/>
          <w:sz w:val="20"/>
        </w:rPr>
        <w:t>use their locally agreed syllabus, or a different locally agreed syllabus (with permission of the SACRE concerned), or devise their own</w:t>
      </w:r>
      <w:r>
        <w:rPr>
          <w:i/>
          <w:color w:val="080808"/>
          <w:spacing w:val="-3"/>
          <w:sz w:val="20"/>
        </w:rPr>
        <w:t xml:space="preserve"> </w:t>
      </w:r>
      <w:r>
        <w:rPr>
          <w:i/>
          <w:color w:val="080808"/>
          <w:sz w:val="20"/>
        </w:rPr>
        <w:t>curriculum.</w:t>
      </w:r>
    </w:p>
    <w:p w:rsidR="007E699A" w:rsidRDefault="006C2EBB">
      <w:pPr>
        <w:pStyle w:val="ListParagraph"/>
        <w:numPr>
          <w:ilvl w:val="0"/>
          <w:numId w:val="1"/>
        </w:numPr>
        <w:tabs>
          <w:tab w:val="left" w:pos="408"/>
        </w:tabs>
        <w:ind w:right="581"/>
        <w:rPr>
          <w:i/>
          <w:sz w:val="20"/>
        </w:rPr>
      </w:pPr>
      <w:r>
        <w:rPr>
          <w:i/>
          <w:sz w:val="20"/>
        </w:rPr>
        <w:t>The principal religious traditions taught are, in accordance with guidance from the DfE, Christianity, Buddhism, Hinduism, Islam, Judaism and Sikhism. Humanism and Atheism are worldviews which are appropriate to include as part of the RE curriculum. Where we have pupils who are members of other world faiths, in line with our inclusion policy and valuing of the individual, we include aspects of that religion in</w:t>
      </w:r>
      <w:r>
        <w:rPr>
          <w:i/>
          <w:spacing w:val="1"/>
          <w:sz w:val="20"/>
        </w:rPr>
        <w:t xml:space="preserve"> </w:t>
      </w:r>
      <w:r>
        <w:rPr>
          <w:i/>
          <w:sz w:val="20"/>
        </w:rPr>
        <w:t>RE.</w:t>
      </w:r>
    </w:p>
    <w:p w:rsidR="007E699A" w:rsidRDefault="006C2EBB">
      <w:pPr>
        <w:pStyle w:val="ListParagraph"/>
        <w:numPr>
          <w:ilvl w:val="0"/>
          <w:numId w:val="1"/>
        </w:numPr>
        <w:tabs>
          <w:tab w:val="left" w:pos="408"/>
        </w:tabs>
        <w:ind w:right="266"/>
        <w:rPr>
          <w:i/>
          <w:sz w:val="20"/>
        </w:rPr>
      </w:pPr>
      <w:r>
        <w:rPr>
          <w:i/>
          <w:sz w:val="20"/>
        </w:rPr>
        <w:t>‘Religious literacy’ focuses on the human experience of religion and belief and the development of skills for</w:t>
      </w:r>
      <w:r>
        <w:rPr>
          <w:i/>
          <w:spacing w:val="-5"/>
          <w:sz w:val="20"/>
        </w:rPr>
        <w:t xml:space="preserve"> </w:t>
      </w:r>
      <w:r>
        <w:rPr>
          <w:i/>
          <w:sz w:val="20"/>
        </w:rPr>
        <w:t>expressing</w:t>
      </w:r>
      <w:r>
        <w:rPr>
          <w:i/>
          <w:spacing w:val="-4"/>
          <w:sz w:val="20"/>
        </w:rPr>
        <w:t xml:space="preserve"> </w:t>
      </w:r>
      <w:r>
        <w:rPr>
          <w:i/>
          <w:sz w:val="20"/>
        </w:rPr>
        <w:t>these</w:t>
      </w:r>
      <w:r>
        <w:rPr>
          <w:i/>
          <w:spacing w:val="-5"/>
          <w:sz w:val="20"/>
        </w:rPr>
        <w:t xml:space="preserve"> </w:t>
      </w:r>
      <w:r>
        <w:rPr>
          <w:i/>
          <w:sz w:val="20"/>
        </w:rPr>
        <w:t>experiences.</w:t>
      </w:r>
      <w:r>
        <w:rPr>
          <w:i/>
          <w:spacing w:val="-2"/>
          <w:sz w:val="20"/>
        </w:rPr>
        <w:t xml:space="preserve"> </w:t>
      </w:r>
      <w:r>
        <w:rPr>
          <w:i/>
          <w:sz w:val="20"/>
        </w:rPr>
        <w:t>‘Theological</w:t>
      </w:r>
      <w:r>
        <w:rPr>
          <w:i/>
          <w:spacing w:val="-4"/>
          <w:sz w:val="20"/>
        </w:rPr>
        <w:t xml:space="preserve"> </w:t>
      </w:r>
      <w:r>
        <w:rPr>
          <w:i/>
          <w:sz w:val="20"/>
        </w:rPr>
        <w:t>literacy’</w:t>
      </w:r>
      <w:r>
        <w:rPr>
          <w:i/>
          <w:spacing w:val="-4"/>
          <w:sz w:val="20"/>
        </w:rPr>
        <w:t xml:space="preserve"> </w:t>
      </w:r>
      <w:r>
        <w:rPr>
          <w:i/>
          <w:sz w:val="20"/>
        </w:rPr>
        <w:t>focuses</w:t>
      </w:r>
      <w:r>
        <w:rPr>
          <w:i/>
          <w:spacing w:val="-3"/>
          <w:sz w:val="20"/>
        </w:rPr>
        <w:t xml:space="preserve"> </w:t>
      </w:r>
      <w:r>
        <w:rPr>
          <w:i/>
          <w:sz w:val="20"/>
        </w:rPr>
        <w:t>on</w:t>
      </w:r>
      <w:r>
        <w:rPr>
          <w:i/>
          <w:spacing w:val="-3"/>
          <w:sz w:val="20"/>
        </w:rPr>
        <w:t xml:space="preserve"> </w:t>
      </w:r>
      <w:r>
        <w:rPr>
          <w:i/>
          <w:sz w:val="20"/>
        </w:rPr>
        <w:t>the</w:t>
      </w:r>
      <w:r>
        <w:rPr>
          <w:i/>
          <w:spacing w:val="-4"/>
          <w:sz w:val="20"/>
        </w:rPr>
        <w:t xml:space="preserve"> </w:t>
      </w:r>
      <w:r>
        <w:rPr>
          <w:i/>
          <w:sz w:val="20"/>
        </w:rPr>
        <w:t>big concepts</w:t>
      </w:r>
      <w:r>
        <w:rPr>
          <w:i/>
          <w:spacing w:val="-2"/>
          <w:sz w:val="20"/>
        </w:rPr>
        <w:t xml:space="preserve"> </w:t>
      </w:r>
      <w:r>
        <w:rPr>
          <w:i/>
          <w:sz w:val="20"/>
        </w:rPr>
        <w:t>upon</w:t>
      </w:r>
      <w:r>
        <w:rPr>
          <w:i/>
          <w:spacing w:val="-4"/>
          <w:sz w:val="20"/>
        </w:rPr>
        <w:t xml:space="preserve"> </w:t>
      </w:r>
      <w:r>
        <w:rPr>
          <w:i/>
          <w:sz w:val="20"/>
        </w:rPr>
        <w:t>which</w:t>
      </w:r>
      <w:r>
        <w:rPr>
          <w:i/>
          <w:spacing w:val="-3"/>
          <w:sz w:val="20"/>
        </w:rPr>
        <w:t xml:space="preserve"> </w:t>
      </w:r>
      <w:r>
        <w:rPr>
          <w:i/>
          <w:sz w:val="20"/>
        </w:rPr>
        <w:t>religions are founded, such as God, creation and the afterlife and the development of skills for expressing these concepts. These big concepts are explored through the non</w:t>
      </w:r>
      <w:r>
        <w:rPr>
          <w:rFonts w:ascii="Cambria Math" w:hAnsi="Cambria Math"/>
          <w:i/>
          <w:sz w:val="21"/>
        </w:rPr>
        <w:t>‐</w:t>
      </w:r>
      <w:r>
        <w:rPr>
          <w:i/>
          <w:sz w:val="20"/>
        </w:rPr>
        <w:t>statutory additional guidance</w:t>
      </w:r>
      <w:r>
        <w:rPr>
          <w:i/>
          <w:spacing w:val="-34"/>
          <w:sz w:val="20"/>
        </w:rPr>
        <w:t xml:space="preserve"> </w:t>
      </w:r>
      <w:r>
        <w:rPr>
          <w:i/>
          <w:sz w:val="20"/>
        </w:rPr>
        <w:t>document.</w:t>
      </w:r>
    </w:p>
    <w:p w:rsidR="007E699A" w:rsidRDefault="006C2EBB">
      <w:pPr>
        <w:pStyle w:val="ListParagraph"/>
        <w:numPr>
          <w:ilvl w:val="0"/>
          <w:numId w:val="1"/>
        </w:numPr>
        <w:tabs>
          <w:tab w:val="left" w:pos="464"/>
        </w:tabs>
        <w:spacing w:line="242" w:lineRule="auto"/>
        <w:ind w:right="1054"/>
        <w:rPr>
          <w:i/>
          <w:sz w:val="20"/>
        </w:rPr>
      </w:pPr>
      <w:r>
        <w:tab/>
      </w:r>
      <w:r>
        <w:rPr>
          <w:i/>
          <w:sz w:val="20"/>
        </w:rPr>
        <w:t>Sources of wisdom include: sacred texts, psalms, hymns, prayers, poems, letters, paintings, icons, artefacts and</w:t>
      </w:r>
      <w:r>
        <w:rPr>
          <w:i/>
          <w:spacing w:val="-3"/>
          <w:sz w:val="20"/>
        </w:rPr>
        <w:t xml:space="preserve"> </w:t>
      </w:r>
      <w:r>
        <w:rPr>
          <w:i/>
          <w:sz w:val="20"/>
        </w:rPr>
        <w:t>people.</w:t>
      </w:r>
    </w:p>
    <w:p w:rsidR="007E699A" w:rsidRDefault="006C2EBB">
      <w:pPr>
        <w:pStyle w:val="ListParagraph"/>
        <w:numPr>
          <w:ilvl w:val="0"/>
          <w:numId w:val="1"/>
        </w:numPr>
        <w:tabs>
          <w:tab w:val="left" w:pos="408"/>
        </w:tabs>
        <w:spacing w:line="242" w:lineRule="exact"/>
        <w:rPr>
          <w:i/>
          <w:sz w:val="20"/>
        </w:rPr>
      </w:pPr>
      <w:r>
        <w:rPr>
          <w:i/>
          <w:color w:val="080808"/>
          <w:sz w:val="20"/>
        </w:rPr>
        <w:t>(DfES Circular 1/94 para</w:t>
      </w:r>
      <w:r>
        <w:rPr>
          <w:i/>
          <w:color w:val="080808"/>
          <w:spacing w:val="-2"/>
          <w:sz w:val="20"/>
        </w:rPr>
        <w:t xml:space="preserve"> </w:t>
      </w:r>
      <w:r>
        <w:rPr>
          <w:i/>
          <w:color w:val="080808"/>
          <w:sz w:val="20"/>
        </w:rPr>
        <w:t>44-49).</w:t>
      </w:r>
    </w:p>
    <w:sectPr w:rsidR="007E699A">
      <w:pgSz w:w="11910" w:h="16840"/>
      <w:pgMar w:top="620" w:right="520" w:bottom="1200" w:left="6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EBB" w:rsidRDefault="006C2EBB">
      <w:r>
        <w:separator/>
      </w:r>
    </w:p>
  </w:endnote>
  <w:endnote w:type="continuationSeparator" w:id="0">
    <w:p w:rsidR="006C2EBB" w:rsidRDefault="006C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EBB" w:rsidRDefault="006861BD">
    <w:pPr>
      <w:pStyle w:val="BodyText"/>
      <w:spacing w:line="14" w:lineRule="auto"/>
    </w:pPr>
    <w:r>
      <w:pict>
        <v:group id="_x0000_s1027" style="position:absolute;margin-left:34.55pt;margin-top:777.9pt;width:526.3pt;height:4.4pt;z-index:-251840512;mso-position-horizontal-relative:page;mso-position-vertical-relative:page" coordorigin="691,15558" coordsize="10526,88">
          <v:line id="_x0000_s1029" style="position:absolute" from="691,15588" to="11217,15588" strokecolor="#823a0a" strokeweight="1.0488mm"/>
          <v:line id="_x0000_s1028" style="position:absolute" from="691,15639" to="11217,15639" strokecolor="#823a0a" strokeweight=".25189mm"/>
          <w10:wrap anchorx="page" anchory="page"/>
        </v:group>
      </w:pict>
    </w:r>
    <w:r>
      <w:pict>
        <v:shapetype id="_x0000_t202" coordsize="21600,21600" o:spt="202" path="m,l,21600r21600,l21600,xe">
          <v:stroke joinstyle="miter"/>
          <v:path gradientshapeok="t" o:connecttype="rect"/>
        </v:shapetype>
        <v:shape id="_x0000_s1026" type="#_x0000_t202" style="position:absolute;margin-left:35pt;margin-top:786pt;width:142.7pt;height:11.9pt;z-index:-251839488;mso-position-horizontal-relative:page;mso-position-vertical-relative:page" filled="f" stroked="f">
          <v:textbox style="mso-next-textbox:#_x0000_s1026" inset="0,0,0,0">
            <w:txbxContent>
              <w:p w:rsidR="006C2EBB" w:rsidRDefault="00D9305A">
                <w:pPr>
                  <w:spacing w:before="21"/>
                  <w:ind w:left="20"/>
                  <w:rPr>
                    <w:sz w:val="16"/>
                  </w:rPr>
                </w:pPr>
                <w:r>
                  <w:rPr>
                    <w:sz w:val="16"/>
                  </w:rPr>
                  <w:t>Religious Education Policy 2020-2022</w:t>
                </w:r>
              </w:p>
            </w:txbxContent>
          </v:textbox>
          <w10:wrap anchorx="page" anchory="page"/>
        </v:shape>
      </w:pict>
    </w:r>
    <w:r>
      <w:pict>
        <v:shape id="_x0000_s1025" type="#_x0000_t202" style="position:absolute;margin-left:503.1pt;margin-top:786pt;width:31.65pt;height:11.9pt;z-index:-251838464;mso-position-horizontal-relative:page;mso-position-vertical-relative:page" filled="f" stroked="f">
          <v:textbox style="mso-next-textbox:#_x0000_s1025" inset="0,0,0,0">
            <w:txbxContent>
              <w:p w:rsidR="006C2EBB" w:rsidRDefault="006C2EBB">
                <w:pPr>
                  <w:spacing w:before="21"/>
                  <w:ind w:left="20"/>
                  <w:rPr>
                    <w:sz w:val="16"/>
                  </w:rPr>
                </w:pPr>
                <w:r>
                  <w:rPr>
                    <w:sz w:val="16"/>
                  </w:rPr>
                  <w:t xml:space="preserve">Page </w:t>
                </w:r>
                <w:r>
                  <w:fldChar w:fldCharType="begin"/>
                </w:r>
                <w:r>
                  <w:rPr>
                    <w:sz w:val="16"/>
                  </w:rPr>
                  <w:instrText xml:space="preserve"> PAGE </w:instrText>
                </w:r>
                <w:r>
                  <w:fldChar w:fldCharType="separate"/>
                </w:r>
                <w:r w:rsidR="006861BD">
                  <w:rPr>
                    <w:noProof/>
                    <w:sz w:val="16"/>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EBB" w:rsidRDefault="006C2EBB">
      <w:r>
        <w:separator/>
      </w:r>
    </w:p>
  </w:footnote>
  <w:footnote w:type="continuationSeparator" w:id="0">
    <w:p w:rsidR="006C2EBB" w:rsidRDefault="006C2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87693"/>
    <w:multiLevelType w:val="hybridMultilevel"/>
    <w:tmpl w:val="6986A4D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36D30172"/>
    <w:multiLevelType w:val="hybridMultilevel"/>
    <w:tmpl w:val="4516B3F8"/>
    <w:lvl w:ilvl="0" w:tplc="A2D8AE0E">
      <w:start w:val="1"/>
      <w:numFmt w:val="decimal"/>
      <w:lvlText w:val="%1."/>
      <w:lvlJc w:val="left"/>
      <w:pPr>
        <w:ind w:left="408" w:hanging="216"/>
        <w:jc w:val="left"/>
      </w:pPr>
      <w:rPr>
        <w:rFonts w:ascii="Century Gothic" w:eastAsia="Century Gothic" w:hAnsi="Century Gothic" w:cs="Century Gothic" w:hint="default"/>
        <w:i/>
        <w:w w:val="99"/>
        <w:sz w:val="20"/>
        <w:szCs w:val="20"/>
        <w:lang w:val="en-US" w:eastAsia="en-US" w:bidi="en-US"/>
      </w:rPr>
    </w:lvl>
    <w:lvl w:ilvl="1" w:tplc="03A04D6A">
      <w:numFmt w:val="bullet"/>
      <w:lvlText w:val="•"/>
      <w:lvlJc w:val="left"/>
      <w:pPr>
        <w:ind w:left="1438" w:hanging="216"/>
      </w:pPr>
      <w:rPr>
        <w:rFonts w:hint="default"/>
        <w:lang w:val="en-US" w:eastAsia="en-US" w:bidi="en-US"/>
      </w:rPr>
    </w:lvl>
    <w:lvl w:ilvl="2" w:tplc="2BBADDDE">
      <w:numFmt w:val="bullet"/>
      <w:lvlText w:val="•"/>
      <w:lvlJc w:val="left"/>
      <w:pPr>
        <w:ind w:left="2477" w:hanging="216"/>
      </w:pPr>
      <w:rPr>
        <w:rFonts w:hint="default"/>
        <w:lang w:val="en-US" w:eastAsia="en-US" w:bidi="en-US"/>
      </w:rPr>
    </w:lvl>
    <w:lvl w:ilvl="3" w:tplc="08B0B8A0">
      <w:numFmt w:val="bullet"/>
      <w:lvlText w:val="•"/>
      <w:lvlJc w:val="left"/>
      <w:pPr>
        <w:ind w:left="3515" w:hanging="216"/>
      </w:pPr>
      <w:rPr>
        <w:rFonts w:hint="default"/>
        <w:lang w:val="en-US" w:eastAsia="en-US" w:bidi="en-US"/>
      </w:rPr>
    </w:lvl>
    <w:lvl w:ilvl="4" w:tplc="5D922956">
      <w:numFmt w:val="bullet"/>
      <w:lvlText w:val="•"/>
      <w:lvlJc w:val="left"/>
      <w:pPr>
        <w:ind w:left="4554" w:hanging="216"/>
      </w:pPr>
      <w:rPr>
        <w:rFonts w:hint="default"/>
        <w:lang w:val="en-US" w:eastAsia="en-US" w:bidi="en-US"/>
      </w:rPr>
    </w:lvl>
    <w:lvl w:ilvl="5" w:tplc="16C60390">
      <w:numFmt w:val="bullet"/>
      <w:lvlText w:val="•"/>
      <w:lvlJc w:val="left"/>
      <w:pPr>
        <w:ind w:left="5593" w:hanging="216"/>
      </w:pPr>
      <w:rPr>
        <w:rFonts w:hint="default"/>
        <w:lang w:val="en-US" w:eastAsia="en-US" w:bidi="en-US"/>
      </w:rPr>
    </w:lvl>
    <w:lvl w:ilvl="6" w:tplc="07DCFFB2">
      <w:numFmt w:val="bullet"/>
      <w:lvlText w:val="•"/>
      <w:lvlJc w:val="left"/>
      <w:pPr>
        <w:ind w:left="6631" w:hanging="216"/>
      </w:pPr>
      <w:rPr>
        <w:rFonts w:hint="default"/>
        <w:lang w:val="en-US" w:eastAsia="en-US" w:bidi="en-US"/>
      </w:rPr>
    </w:lvl>
    <w:lvl w:ilvl="7" w:tplc="D466E932">
      <w:numFmt w:val="bullet"/>
      <w:lvlText w:val="•"/>
      <w:lvlJc w:val="left"/>
      <w:pPr>
        <w:ind w:left="7670" w:hanging="216"/>
      </w:pPr>
      <w:rPr>
        <w:rFonts w:hint="default"/>
        <w:lang w:val="en-US" w:eastAsia="en-US" w:bidi="en-US"/>
      </w:rPr>
    </w:lvl>
    <w:lvl w:ilvl="8" w:tplc="A59A81AE">
      <w:numFmt w:val="bullet"/>
      <w:lvlText w:val="•"/>
      <w:lvlJc w:val="left"/>
      <w:pPr>
        <w:ind w:left="8709" w:hanging="216"/>
      </w:pPr>
      <w:rPr>
        <w:rFonts w:hint="default"/>
        <w:lang w:val="en-US" w:eastAsia="en-US" w:bidi="en-US"/>
      </w:rPr>
    </w:lvl>
  </w:abstractNum>
  <w:abstractNum w:abstractNumId="2" w15:restartNumberingAfterBreak="0">
    <w:nsid w:val="41226FE0"/>
    <w:multiLevelType w:val="hybridMultilevel"/>
    <w:tmpl w:val="8D4E5DE2"/>
    <w:lvl w:ilvl="0" w:tplc="19623E18">
      <w:numFmt w:val="bullet"/>
      <w:lvlText w:val=""/>
      <w:lvlJc w:val="left"/>
      <w:pPr>
        <w:ind w:left="840" w:hanging="577"/>
      </w:pPr>
      <w:rPr>
        <w:rFonts w:hint="default"/>
        <w:w w:val="99"/>
        <w:lang w:val="en-US" w:eastAsia="en-US" w:bidi="en-US"/>
      </w:rPr>
    </w:lvl>
    <w:lvl w:ilvl="1" w:tplc="9852FD9A">
      <w:start w:val="1"/>
      <w:numFmt w:val="decimal"/>
      <w:lvlText w:val="%2."/>
      <w:lvlJc w:val="left"/>
      <w:pPr>
        <w:ind w:left="840" w:hanging="361"/>
        <w:jc w:val="left"/>
      </w:pPr>
      <w:rPr>
        <w:rFonts w:ascii="Century Gothic" w:eastAsia="Century Gothic" w:hAnsi="Century Gothic" w:cs="Century Gothic" w:hint="default"/>
        <w:b/>
        <w:bCs/>
        <w:spacing w:val="0"/>
        <w:w w:val="99"/>
        <w:sz w:val="20"/>
        <w:szCs w:val="20"/>
        <w:lang w:val="en-US" w:eastAsia="en-US" w:bidi="en-US"/>
      </w:rPr>
    </w:lvl>
    <w:lvl w:ilvl="2" w:tplc="9850CD3E">
      <w:numFmt w:val="bullet"/>
      <w:lvlText w:val="•"/>
      <w:lvlJc w:val="left"/>
      <w:pPr>
        <w:ind w:left="2829" w:hanging="361"/>
      </w:pPr>
      <w:rPr>
        <w:rFonts w:hint="default"/>
        <w:lang w:val="en-US" w:eastAsia="en-US" w:bidi="en-US"/>
      </w:rPr>
    </w:lvl>
    <w:lvl w:ilvl="3" w:tplc="7A84B52C">
      <w:numFmt w:val="bullet"/>
      <w:lvlText w:val="•"/>
      <w:lvlJc w:val="left"/>
      <w:pPr>
        <w:ind w:left="3823" w:hanging="361"/>
      </w:pPr>
      <w:rPr>
        <w:rFonts w:hint="default"/>
        <w:lang w:val="en-US" w:eastAsia="en-US" w:bidi="en-US"/>
      </w:rPr>
    </w:lvl>
    <w:lvl w:ilvl="4" w:tplc="EE6414B6">
      <w:numFmt w:val="bullet"/>
      <w:lvlText w:val="•"/>
      <w:lvlJc w:val="left"/>
      <w:pPr>
        <w:ind w:left="4818" w:hanging="361"/>
      </w:pPr>
      <w:rPr>
        <w:rFonts w:hint="default"/>
        <w:lang w:val="en-US" w:eastAsia="en-US" w:bidi="en-US"/>
      </w:rPr>
    </w:lvl>
    <w:lvl w:ilvl="5" w:tplc="042078D4">
      <w:numFmt w:val="bullet"/>
      <w:lvlText w:val="•"/>
      <w:lvlJc w:val="left"/>
      <w:pPr>
        <w:ind w:left="5813" w:hanging="361"/>
      </w:pPr>
      <w:rPr>
        <w:rFonts w:hint="default"/>
        <w:lang w:val="en-US" w:eastAsia="en-US" w:bidi="en-US"/>
      </w:rPr>
    </w:lvl>
    <w:lvl w:ilvl="6" w:tplc="DB5CE62C">
      <w:numFmt w:val="bullet"/>
      <w:lvlText w:val="•"/>
      <w:lvlJc w:val="left"/>
      <w:pPr>
        <w:ind w:left="6807" w:hanging="361"/>
      </w:pPr>
      <w:rPr>
        <w:rFonts w:hint="default"/>
        <w:lang w:val="en-US" w:eastAsia="en-US" w:bidi="en-US"/>
      </w:rPr>
    </w:lvl>
    <w:lvl w:ilvl="7" w:tplc="A524C7E0">
      <w:numFmt w:val="bullet"/>
      <w:lvlText w:val="•"/>
      <w:lvlJc w:val="left"/>
      <w:pPr>
        <w:ind w:left="7802" w:hanging="361"/>
      </w:pPr>
      <w:rPr>
        <w:rFonts w:hint="default"/>
        <w:lang w:val="en-US" w:eastAsia="en-US" w:bidi="en-US"/>
      </w:rPr>
    </w:lvl>
    <w:lvl w:ilvl="8" w:tplc="97CE3F36">
      <w:numFmt w:val="bullet"/>
      <w:lvlText w:val="•"/>
      <w:lvlJc w:val="left"/>
      <w:pPr>
        <w:ind w:left="8797" w:hanging="361"/>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docVars>
    <w:docVar w:name="__Grammarly_42____i" w:val="H4sIAAAAAAAEAKtWckksSQxILCpxzi/NK1GyMqwFAAEhoTITAAAA"/>
    <w:docVar w:name="__Grammarly_42___1" w:val="H4sIAAAAAAAEAKtWcslP9kxRslIyNDYyMrEwszQztzAzNTYyNDZU0lEKTi0uzszPAykwqgUAE8uehSwAAAA="/>
  </w:docVars>
  <w:rsids>
    <w:rsidRoot w:val="007E699A"/>
    <w:rsid w:val="006861BD"/>
    <w:rsid w:val="006C2EBB"/>
    <w:rsid w:val="007B26B1"/>
    <w:rsid w:val="007E699A"/>
    <w:rsid w:val="00BF7896"/>
    <w:rsid w:val="00D9305A"/>
    <w:rsid w:val="00E2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FE7DE"/>
  <w15:docId w15:val="{E1903304-A36E-48A7-86B6-1497464B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lang w:bidi="en-US"/>
    </w:rPr>
  </w:style>
  <w:style w:type="paragraph" w:styleId="Heading1">
    <w:name w:val="heading 1"/>
    <w:basedOn w:val="Normal"/>
    <w:uiPriority w:val="1"/>
    <w:qFormat/>
    <w:pPr>
      <w:spacing w:line="245" w:lineRule="exact"/>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40" w:hanging="577"/>
    </w:pPr>
  </w:style>
  <w:style w:type="paragraph" w:customStyle="1" w:styleId="TableParagraph">
    <w:name w:val="Table Paragraph"/>
    <w:basedOn w:val="Normal"/>
    <w:uiPriority w:val="1"/>
    <w:qFormat/>
    <w:pPr>
      <w:ind w:left="105"/>
    </w:pPr>
  </w:style>
  <w:style w:type="paragraph" w:styleId="BalloonText">
    <w:name w:val="Balloon Text"/>
    <w:basedOn w:val="Normal"/>
    <w:link w:val="BalloonTextChar"/>
    <w:uiPriority w:val="99"/>
    <w:semiHidden/>
    <w:unhideWhenUsed/>
    <w:rsid w:val="006C2EBB"/>
    <w:rPr>
      <w:rFonts w:ascii="Tahoma" w:hAnsi="Tahoma" w:cs="Tahoma"/>
      <w:sz w:val="16"/>
      <w:szCs w:val="16"/>
    </w:rPr>
  </w:style>
  <w:style w:type="character" w:customStyle="1" w:styleId="BalloonTextChar">
    <w:name w:val="Balloon Text Char"/>
    <w:basedOn w:val="DefaultParagraphFont"/>
    <w:link w:val="BalloonText"/>
    <w:uiPriority w:val="99"/>
    <w:semiHidden/>
    <w:rsid w:val="006C2EBB"/>
    <w:rPr>
      <w:rFonts w:ascii="Tahoma" w:eastAsia="Century Gothic" w:hAnsi="Tahoma" w:cs="Tahoma"/>
      <w:sz w:val="16"/>
      <w:szCs w:val="16"/>
      <w:lang w:bidi="en-US"/>
    </w:rPr>
  </w:style>
  <w:style w:type="paragraph" w:styleId="Header">
    <w:name w:val="header"/>
    <w:basedOn w:val="Normal"/>
    <w:link w:val="HeaderChar"/>
    <w:uiPriority w:val="99"/>
    <w:unhideWhenUsed/>
    <w:rsid w:val="00D9305A"/>
    <w:pPr>
      <w:tabs>
        <w:tab w:val="center" w:pos="4513"/>
        <w:tab w:val="right" w:pos="9026"/>
      </w:tabs>
    </w:pPr>
  </w:style>
  <w:style w:type="character" w:customStyle="1" w:styleId="HeaderChar">
    <w:name w:val="Header Char"/>
    <w:basedOn w:val="DefaultParagraphFont"/>
    <w:link w:val="Header"/>
    <w:uiPriority w:val="99"/>
    <w:rsid w:val="00D9305A"/>
    <w:rPr>
      <w:rFonts w:ascii="Century Gothic" w:eastAsia="Century Gothic" w:hAnsi="Century Gothic" w:cs="Century Gothic"/>
      <w:lang w:bidi="en-US"/>
    </w:rPr>
  </w:style>
  <w:style w:type="paragraph" w:styleId="Footer">
    <w:name w:val="footer"/>
    <w:basedOn w:val="Normal"/>
    <w:link w:val="FooterChar"/>
    <w:uiPriority w:val="99"/>
    <w:unhideWhenUsed/>
    <w:rsid w:val="00D9305A"/>
    <w:pPr>
      <w:tabs>
        <w:tab w:val="center" w:pos="4513"/>
        <w:tab w:val="right" w:pos="9026"/>
      </w:tabs>
    </w:pPr>
  </w:style>
  <w:style w:type="character" w:customStyle="1" w:styleId="FooterChar">
    <w:name w:val="Footer Char"/>
    <w:basedOn w:val="DefaultParagraphFont"/>
    <w:link w:val="Footer"/>
    <w:uiPriority w:val="99"/>
    <w:rsid w:val="00D9305A"/>
    <w:rPr>
      <w:rFonts w:ascii="Century Gothic" w:eastAsia="Century Gothic" w:hAnsi="Century Gothic" w:cs="Century Gothic"/>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Alistair.Forman</dc:creator>
  <cp:lastModifiedBy>M Conley</cp:lastModifiedBy>
  <cp:revision>6</cp:revision>
  <dcterms:created xsi:type="dcterms:W3CDTF">2020-01-30T14:54:00Z</dcterms:created>
  <dcterms:modified xsi:type="dcterms:W3CDTF">2021-10-21T13:13:00Z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2019-11-16T00:00:00Z</vt:filetime>
  </property>
  <property fmtid="{D5CDD505-2E9C-101B-9397-08002B2CF9AE}" pid="3" name="Creator">
    <vt:lpwstr>Microsoft® Word for Office 365</vt:lpwstr>
  </property>
  <property fmtid="{D5CDD505-2E9C-101B-9397-08002B2CF9AE}" pid="4" name="LastSaved">
    <vt:filetime>2020-01-30T00:00:00Z</vt:filetime>
  </property>
</Properties>
</file>