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15F49AB3" w:rsidP="05EFB1C0" w:rsidRDefault="15F49AB3" w14:paraId="3F591495" w14:textId="31DADF74">
      <w:pPr>
        <w:ind w:lef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lang w:val="en-GB"/>
        </w:rPr>
        <w:t>Year 3 SPAG Long Term Plan</w:t>
      </w:r>
    </w:p>
    <w:p w:rsidR="15F49AB3" w:rsidP="05EFB1C0" w:rsidRDefault="15F49AB3" w14:paraId="28BC81B4" w14:textId="25B40CF9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Expected punctuation</w:t>
      </w:r>
    </w:p>
    <w:p w:rsidR="15F49AB3" w:rsidP="05EFB1C0" w:rsidRDefault="15F49AB3" w14:paraId="53BE8818" w14:textId="241102DB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capital letters</w:t>
      </w:r>
    </w:p>
    <w:p w:rsidR="15F49AB3" w:rsidP="05EFB1C0" w:rsidRDefault="15F49AB3" w14:paraId="591BD962" w14:textId="33E66A1C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full stops</w:t>
      </w:r>
    </w:p>
    <w:p w:rsidR="15F49AB3" w:rsidP="05EFB1C0" w:rsidRDefault="15F49AB3" w14:paraId="7C837381" w14:textId="5958119A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exclamation marks</w:t>
      </w:r>
    </w:p>
    <w:p w:rsidR="15F49AB3" w:rsidP="05EFB1C0" w:rsidRDefault="15F49AB3" w14:paraId="2866BF59" w14:textId="6D86E8D5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question marks</w:t>
      </w:r>
    </w:p>
    <w:p w:rsidR="15F49AB3" w:rsidP="05EFB1C0" w:rsidRDefault="15F49AB3" w14:paraId="30EC3F97" w14:textId="4DA34CCA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commas</w:t>
      </w:r>
    </w:p>
    <w:p w:rsidR="15F49AB3" w:rsidP="05EFB1C0" w:rsidRDefault="15F49AB3" w14:paraId="3A2F16BF" w14:textId="5CFED82F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apostrophes (omission and possession)</w:t>
      </w:r>
    </w:p>
    <w:p w:rsidR="15F49AB3" w:rsidP="05EFB1C0" w:rsidRDefault="15F49AB3" w14:paraId="0B79F4DD" w14:textId="4B1EEF92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inverted commas</w:t>
      </w:r>
    </w:p>
    <w:p w:rsidR="05EFB1C0" w:rsidP="05EFB1C0" w:rsidRDefault="05EFB1C0" w14:paraId="21388E3B" w14:textId="7863C90D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="15F49AB3" w:rsidP="05EFB1C0" w:rsidRDefault="15F49AB3" w14:paraId="7AE55048" w14:textId="1EC55C0C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Expected grammar</w:t>
      </w:r>
    </w:p>
    <w:p w:rsidR="07354D97" w:rsidP="05EFB1C0" w:rsidRDefault="07354D97" w14:paraId="30069C6E" w14:textId="080DDE74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6D96880" w:rsidR="07354D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sentence types (statement, command, question, exclamation) </w:t>
      </w:r>
    </w:p>
    <w:p w:rsidR="4CDB5899" w:rsidP="16D96880" w:rsidRDefault="4CDB5899" w14:paraId="2FAEAABA" w14:textId="58C6E19B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6D96880" w:rsidR="4CDB58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tense (past simple, present simple)</w:t>
      </w:r>
    </w:p>
    <w:p w:rsidR="4CDB5899" w:rsidP="16D96880" w:rsidRDefault="4CDB5899" w14:paraId="5F524F16" w14:textId="641ECFDA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16D96880" w:rsidR="4CDB589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tense (past progressive, present progressive)</w:t>
      </w:r>
    </w:p>
    <w:p w:rsidR="15F49AB3" w:rsidP="05EFB1C0" w:rsidRDefault="15F49AB3" w14:paraId="62E96135" w14:textId="321B81CD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16D9688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coordinating conjunctions (</w:t>
      </w:r>
      <w:r w:rsidRPr="16D96880" w:rsidR="724C88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using acronym ‘</w:t>
      </w:r>
      <w:r w:rsidRPr="16D9688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fanboys’)</w:t>
      </w:r>
    </w:p>
    <w:p w:rsidR="15F49AB3" w:rsidP="05EFB1C0" w:rsidRDefault="15F49AB3" w14:paraId="180CFA6B" w14:textId="1B234AF4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16D9688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expanded noun phrases</w:t>
      </w:r>
      <w:r w:rsidRPr="16D96880" w:rsidR="0E0AAC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(including adding a prepositional phrase)</w:t>
      </w:r>
    </w:p>
    <w:p w:rsidR="15F49AB3" w:rsidP="05EFB1C0" w:rsidRDefault="15F49AB3" w14:paraId="4538BB3F" w14:textId="03947A20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tense (past perfect, present perfect)</w:t>
      </w:r>
    </w:p>
    <w:p w:rsidR="15F49AB3" w:rsidP="66EE05A2" w:rsidRDefault="15F49AB3" w14:paraId="22E1C60E" w14:textId="1835A1EE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66EE05A2" w:rsidR="05EC2C6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prepositions</w:t>
      </w:r>
    </w:p>
    <w:p w:rsidR="15F49AB3" w:rsidP="66EE05A2" w:rsidRDefault="15F49AB3" w14:paraId="0979826E" w14:textId="4304F1DE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66EE05A2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subordinating conjunction (using acronym ‘a white </w:t>
      </w:r>
      <w:r w:rsidRPr="66EE05A2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bus’</w:t>
      </w:r>
      <w:r w:rsidRPr="66EE05A2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)</w:t>
      </w:r>
    </w:p>
    <w:p w:rsidR="3F739C64" w:rsidP="05EFB1C0" w:rsidRDefault="3F739C64" w14:paraId="245580AC" w14:textId="61E5D0FE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66EE05A2" w:rsidR="3F739C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a</w:t>
      </w:r>
      <w:r w:rsidRPr="66EE05A2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dverbs</w:t>
      </w:r>
      <w:r w:rsidRPr="66EE05A2" w:rsidR="074043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 xml:space="preserve"> (time, reason, manner, place)</w:t>
      </w:r>
    </w:p>
    <w:p w:rsidR="604E7A3F" w:rsidP="66EE05A2" w:rsidRDefault="604E7A3F" w14:paraId="3046C71C" w14:textId="1C42AA98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66EE05A2" w:rsidR="604E7A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paragraphs</w:t>
      </w:r>
    </w:p>
    <w:p w:rsidR="604E7A3F" w:rsidP="66EE05A2" w:rsidRDefault="604E7A3F" w14:paraId="2BE6CD21" w14:textId="45725093">
      <w:pPr>
        <w:pStyle w:val="ListParagraph"/>
        <w:numPr>
          <w:ilvl w:val="0"/>
          <w:numId w:val="20"/>
        </w:numPr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</w:pPr>
      <w:r w:rsidRPr="66EE05A2" w:rsidR="604E7A3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538135" w:themeColor="accent6" w:themeTint="FF" w:themeShade="BF"/>
          <w:sz w:val="22"/>
          <w:szCs w:val="22"/>
          <w:lang w:val="en-GB"/>
        </w:rPr>
        <w:t>headings and sub-headings</w:t>
      </w:r>
    </w:p>
    <w:p w:rsidR="05EFB1C0" w:rsidP="05EFB1C0" w:rsidRDefault="05EFB1C0" w14:paraId="62551DE1" w14:textId="4EA5B9DA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="15F49AB3" w:rsidP="05EFB1C0" w:rsidRDefault="15F49AB3" w14:paraId="76E0A7EA" w14:textId="7FE2D465">
      <w:pPr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5EFB1C0" w:rsidR="15F49AB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Terminology</w:t>
      </w:r>
    </w:p>
    <w:p w:rsidR="10C812A0" w:rsidP="05EFB1C0" w:rsidRDefault="10C812A0" w14:paraId="69DBC4C1" w14:textId="3A7CC8B4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conjunction</w:t>
      </w:r>
    </w:p>
    <w:p w:rsidR="10C812A0" w:rsidP="05EFB1C0" w:rsidRDefault="10C812A0" w14:paraId="73652B9A" w14:textId="19F88336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preposition</w:t>
      </w:r>
    </w:p>
    <w:p w:rsidR="10C812A0" w:rsidP="05EFB1C0" w:rsidRDefault="10C812A0" w14:paraId="1E2AD732" w14:textId="31A297BA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word family</w:t>
      </w:r>
    </w:p>
    <w:p w:rsidR="10C812A0" w:rsidP="05EFB1C0" w:rsidRDefault="10C812A0" w14:paraId="4DE3415C" w14:textId="3EA26C8B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prefix</w:t>
      </w:r>
    </w:p>
    <w:p w:rsidR="10C812A0" w:rsidP="05EFB1C0" w:rsidRDefault="10C812A0" w14:paraId="3CD6CCC1" w14:textId="7163E735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clause</w:t>
      </w:r>
    </w:p>
    <w:p w:rsidR="10C812A0" w:rsidP="05EFB1C0" w:rsidRDefault="10C812A0" w14:paraId="48E583B5" w14:textId="7E735B9F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subordinating clause</w:t>
      </w:r>
    </w:p>
    <w:p w:rsidR="10C812A0" w:rsidP="05EFB1C0" w:rsidRDefault="10C812A0" w14:paraId="23AF8BE4" w14:textId="259B5462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direct speech</w:t>
      </w:r>
    </w:p>
    <w:p w:rsidR="10C812A0" w:rsidP="05EFB1C0" w:rsidRDefault="10C812A0" w14:paraId="119FBCD8" w14:textId="0921D411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consonant</w:t>
      </w:r>
    </w:p>
    <w:p w:rsidR="10C812A0" w:rsidP="05EFB1C0" w:rsidRDefault="10C812A0" w14:paraId="1C4DF8C9" w14:textId="325BFF7A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vowel</w:t>
      </w:r>
    </w:p>
    <w:p w:rsidR="10C812A0" w:rsidP="05EFB1C0" w:rsidRDefault="10C812A0" w14:paraId="54F4C57A" w14:textId="1ABF8855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inverted commas</w:t>
      </w:r>
    </w:p>
    <w:p w:rsidR="10C812A0" w:rsidP="05EFB1C0" w:rsidRDefault="10C812A0" w14:paraId="58A76FE8" w14:textId="36D50AF6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determiner</w:t>
      </w:r>
    </w:p>
    <w:p w:rsidR="10C812A0" w:rsidP="05EFB1C0" w:rsidRDefault="10C812A0" w14:paraId="57A7B9DB" w14:textId="05C90AE0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pronoun</w:t>
      </w:r>
    </w:p>
    <w:p w:rsidR="10C812A0" w:rsidP="05EFB1C0" w:rsidRDefault="10C812A0" w14:paraId="5C18C13F" w14:textId="65A479FF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possessive pronoun</w:t>
      </w:r>
    </w:p>
    <w:p w:rsidR="10C812A0" w:rsidP="05EFB1C0" w:rsidRDefault="10C812A0" w14:paraId="3715BD0C" w14:textId="30631AAE">
      <w:pPr>
        <w:pStyle w:val="ListParagraph"/>
        <w:numPr>
          <w:ilvl w:val="0"/>
          <w:numId w:val="20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66EE05A2" w:rsidR="10C812A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adverbial</w:t>
      </w:r>
    </w:p>
    <w:p w:rsidR="05EFB1C0" w:rsidP="05EFB1C0" w:rsidRDefault="05EFB1C0" w14:paraId="73E7699E" w14:textId="3596FDC3">
      <w:pPr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</w:p>
    <w:p w:rsidR="05EFB1C0" w:rsidP="05EFB1C0" w:rsidRDefault="05EFB1C0" w14:paraId="6884B0F0" w14:textId="657C176B">
      <w:pPr>
        <w:pStyle w:val="Normal"/>
        <w:rPr>
          <w:noProof w:val="0"/>
          <w:color w:val="auto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7">
    <w:nsid w:val="edcf1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385db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c4a1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b02f2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e06b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29842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0b2a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6b3d0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4e0706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0b7e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eabc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52c24e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a80d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fe3a8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fd9fd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35a88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92d26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0d8f4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5fb06e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fc849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e3527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1219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92bd3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10fe2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965e0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add2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b7dce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c82a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fc13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a8420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47a1c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20887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b007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1bbba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1a52f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8aef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1bbe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49c44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043c1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a2ad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b2c0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39451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361cc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a4cbe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d619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7c3e8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bcf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3fc54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f585e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641d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e73bc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7896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f982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eb2d6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08d9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f998c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9d6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A35D0D"/>
    <w:rsid w:val="05EC2C66"/>
    <w:rsid w:val="05EFB1C0"/>
    <w:rsid w:val="07354D97"/>
    <w:rsid w:val="074043CD"/>
    <w:rsid w:val="0E0AACA5"/>
    <w:rsid w:val="10C812A0"/>
    <w:rsid w:val="15F49AB3"/>
    <w:rsid w:val="16D96880"/>
    <w:rsid w:val="1DFFAC98"/>
    <w:rsid w:val="27EA56DD"/>
    <w:rsid w:val="2A362232"/>
    <w:rsid w:val="2A99109B"/>
    <w:rsid w:val="308C3B59"/>
    <w:rsid w:val="32280BBA"/>
    <w:rsid w:val="393D0470"/>
    <w:rsid w:val="3D6ABE61"/>
    <w:rsid w:val="3F739C64"/>
    <w:rsid w:val="41962216"/>
    <w:rsid w:val="4BA39C18"/>
    <w:rsid w:val="4CDB5899"/>
    <w:rsid w:val="4D88CFB1"/>
    <w:rsid w:val="5BE9FABD"/>
    <w:rsid w:val="604E7A3F"/>
    <w:rsid w:val="66EE05A2"/>
    <w:rsid w:val="68A35D0D"/>
    <w:rsid w:val="6D5A7936"/>
    <w:rsid w:val="724C88B3"/>
    <w:rsid w:val="7493F5A6"/>
    <w:rsid w:val="7F14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5D0D"/>
  <w15:chartTrackingRefBased/>
  <w15:docId w15:val="{542049DD-2C4D-4C1B-AEA5-C451AD88D8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4Char" w:customStyle="1" mc:Ignorable="w14">
    <w:name xmlns:w="http://schemas.openxmlformats.org/wordprocessingml/2006/main" w:val="Heading 4 Char"/>
    <w:basedOn xmlns:w="http://schemas.openxmlformats.org/wordprocessingml/2006/main" w:val="DefaultParagraphFont"/>
    <w:link xmlns:w="http://schemas.openxmlformats.org/wordprocessingml/2006/main" w:val="Heading4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4" mc:Ignorable="w14">
    <w:name xmlns:w="http://schemas.openxmlformats.org/wordprocessingml/2006/main" w:val="heading 4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4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3"/>
    </w:pPr>
    <w:rPr xmlns:w="http://schemas.openxmlformats.org/wordprocessingml/2006/main">
      <w:rFonts w:asciiTheme="majorHAnsi" w:hAnsiTheme="majorHAnsi" w:eastAsiaTheme="majorEastAsia" w:cstheme="majorBidi"/>
      <w:i/>
      <w:iCs/>
      <w:color w:val="2E74B5" w:themeColor="accent1" w:themeShade="BF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6388e86d491e401f" /><Relationship Type="http://schemas.openxmlformats.org/officeDocument/2006/relationships/fontTable" Target="/word/fontTable.xml" Id="rId4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662C9D3106646947514E21E17593A" ma:contentTypeVersion="16" ma:contentTypeDescription="Create a new document." ma:contentTypeScope="" ma:versionID="96a5ff0d7a2df3cc6e3ea5f990774969">
  <xsd:schema xmlns:xsd="http://www.w3.org/2001/XMLSchema" xmlns:xs="http://www.w3.org/2001/XMLSchema" xmlns:p="http://schemas.microsoft.com/office/2006/metadata/properties" xmlns:ns2="a0d545c5-4a2e-4319-b1eb-632b611914a4" xmlns:ns3="28829d87-650f-43ff-81c2-dc304c693a0c" targetNamespace="http://schemas.microsoft.com/office/2006/metadata/properties" ma:root="true" ma:fieldsID="51bb7085355a880c58338bfd6954f8e7" ns2:_="" ns3:_="">
    <xsd:import namespace="a0d545c5-4a2e-4319-b1eb-632b611914a4"/>
    <xsd:import namespace="28829d87-650f-43ff-81c2-dc304c693a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545c5-4a2e-4319-b1eb-632b611914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47aa368-31a3-4494-a788-bb63eedaa541}" ma:internalName="TaxCatchAll" ma:showField="CatchAllData" ma:web="a0d545c5-4a2e-4319-b1eb-632b61191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29d87-650f-43ff-81c2-dc304c69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a39136c-ea3c-4676-978d-e94f436d3a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d545c5-4a2e-4319-b1eb-632b611914a4">
      <UserInfo>
        <DisplayName/>
        <AccountId xsi:nil="true"/>
        <AccountType/>
      </UserInfo>
    </SharedWithUsers>
    <lcf76f155ced4ddcb4097134ff3c332f xmlns="28829d87-650f-43ff-81c2-dc304c693a0c">
      <Terms xmlns="http://schemas.microsoft.com/office/infopath/2007/PartnerControls"/>
    </lcf76f155ced4ddcb4097134ff3c332f>
    <TaxCatchAll xmlns="a0d545c5-4a2e-4319-b1eb-632b611914a4" xsi:nil="true"/>
  </documentManagement>
</p:properties>
</file>

<file path=customXml/itemProps1.xml><?xml version="1.0" encoding="utf-8"?>
<ds:datastoreItem xmlns:ds="http://schemas.openxmlformats.org/officeDocument/2006/customXml" ds:itemID="{CBCA20FC-D8B6-4068-95AB-7DB457DE9AC5}"/>
</file>

<file path=customXml/itemProps2.xml><?xml version="1.0" encoding="utf-8"?>
<ds:datastoreItem xmlns:ds="http://schemas.openxmlformats.org/officeDocument/2006/customXml" ds:itemID="{D2B33D19-9219-4FE0-9B72-CAEF4143030E}"/>
</file>

<file path=customXml/itemProps3.xml><?xml version="1.0" encoding="utf-8"?>
<ds:datastoreItem xmlns:ds="http://schemas.openxmlformats.org/officeDocument/2006/customXml" ds:itemID="{7BF3326C-F93D-4CAC-A2A5-9FB7DAFFFA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Lake</dc:creator>
  <keywords/>
  <dc:description/>
  <lastModifiedBy>Katie Lake</lastModifiedBy>
  <revision>5</revision>
  <dcterms:created xsi:type="dcterms:W3CDTF">2023-10-10T09:00:40.0000000Z</dcterms:created>
  <dcterms:modified xsi:type="dcterms:W3CDTF">2023-10-11T07:49:07.1991640Z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0x010100489662C9D3106646947514E21E17593A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